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C65" w:rsidRDefault="00703C6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03C65" w:rsidRDefault="00703C65">
      <w:pPr>
        <w:pStyle w:val="ConsPlusTitle"/>
        <w:widowControl/>
        <w:jc w:val="center"/>
        <w:outlineLvl w:val="0"/>
      </w:pPr>
      <w:r>
        <w:t>ПРАВИТЕЛЬСТВО РОССИЙСКОЙ ФЕДЕРАЦИИ</w:t>
      </w:r>
    </w:p>
    <w:p w:rsidR="00703C65" w:rsidRDefault="00703C65">
      <w:pPr>
        <w:pStyle w:val="ConsPlusTitle"/>
        <w:widowControl/>
        <w:jc w:val="center"/>
      </w:pPr>
    </w:p>
    <w:p w:rsidR="00703C65" w:rsidRDefault="00703C65">
      <w:pPr>
        <w:pStyle w:val="ConsPlusTitle"/>
        <w:widowControl/>
        <w:jc w:val="center"/>
      </w:pPr>
      <w:r>
        <w:t>ПОСТАНОВЛЕНИЕ</w:t>
      </w:r>
    </w:p>
    <w:p w:rsidR="00703C65" w:rsidRDefault="00703C65">
      <w:pPr>
        <w:pStyle w:val="ConsPlusTitle"/>
        <w:widowControl/>
        <w:jc w:val="center"/>
      </w:pPr>
      <w:r>
        <w:t>от 29 октября 2010 г. N 872</w:t>
      </w:r>
    </w:p>
    <w:p w:rsidR="00703C65" w:rsidRDefault="00703C65">
      <w:pPr>
        <w:pStyle w:val="ConsPlusTitle"/>
        <w:widowControl/>
        <w:jc w:val="center"/>
      </w:pPr>
    </w:p>
    <w:p w:rsidR="00703C65" w:rsidRDefault="00703C65">
      <w:pPr>
        <w:pStyle w:val="ConsPlusTitle"/>
        <w:widowControl/>
        <w:jc w:val="center"/>
      </w:pPr>
      <w:r>
        <w:t>О СТАНДАРТАХ</w:t>
      </w:r>
    </w:p>
    <w:p w:rsidR="00703C65" w:rsidRDefault="00703C65">
      <w:pPr>
        <w:pStyle w:val="ConsPlusTitle"/>
        <w:widowControl/>
        <w:jc w:val="center"/>
      </w:pPr>
      <w:r>
        <w:t>РАСКРЫТИЯ ИНФОРМАЦИИ СУБЪЕКТАМИ ЕСТЕСТВЕННЫХ МОНОПОЛИЙ,</w:t>
      </w:r>
    </w:p>
    <w:p w:rsidR="00703C65" w:rsidRDefault="00703C65">
      <w:pPr>
        <w:pStyle w:val="ConsPlusTitle"/>
        <w:widowControl/>
        <w:jc w:val="center"/>
      </w:pPr>
      <w:proofErr w:type="gramStart"/>
      <w:r>
        <w:t>ОКАЗЫВАЮЩИМИ</w:t>
      </w:r>
      <w:proofErr w:type="gramEnd"/>
      <w:r>
        <w:t xml:space="preserve"> УСЛУГИ ПО ТРАНСПОРТИРОВКЕ</w:t>
      </w:r>
    </w:p>
    <w:p w:rsidR="00703C65" w:rsidRDefault="00703C65">
      <w:pPr>
        <w:pStyle w:val="ConsPlusTitle"/>
        <w:widowControl/>
        <w:jc w:val="center"/>
      </w:pPr>
      <w:r>
        <w:t>ГАЗА ПО ТРУБОПРОВОДАМ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Федеральным </w:t>
      </w:r>
      <w:hyperlink r:id="rId4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"О естественных монополиях" Правительство Российской Федерации постановляет: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прилагаемые </w:t>
      </w:r>
      <w:hyperlink r:id="rId5" w:history="1">
        <w:r>
          <w:rPr>
            <w:rFonts w:ascii="Calibri" w:hAnsi="Calibri" w:cs="Calibri"/>
            <w:color w:val="0000FF"/>
          </w:rPr>
          <w:t>стандарты</w:t>
        </w:r>
      </w:hyperlink>
      <w:r>
        <w:rPr>
          <w:rFonts w:ascii="Calibri" w:hAnsi="Calibri" w:cs="Calibri"/>
        </w:rPr>
        <w:t xml:space="preserve"> раскрытия информации субъектами естественных монополий, оказывающими услуги по транспортировке газа по трубопроводам.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Федеральной службе по тарифам в 3-месячный срок утвердить формы, </w:t>
      </w:r>
      <w:hyperlink r:id="rId6" w:history="1">
        <w:r>
          <w:rPr>
            <w:rFonts w:ascii="Calibri" w:hAnsi="Calibri" w:cs="Calibri"/>
            <w:color w:val="0000FF"/>
          </w:rPr>
          <w:t>сроки и периодичность</w:t>
        </w:r>
      </w:hyperlink>
      <w:r>
        <w:rPr>
          <w:rFonts w:ascii="Calibri" w:hAnsi="Calibri" w:cs="Calibri"/>
        </w:rPr>
        <w:t xml:space="preserve"> раскрытия информации, предусмотренной </w:t>
      </w:r>
      <w:hyperlink r:id="rId7" w:history="1">
        <w:r>
          <w:rPr>
            <w:rFonts w:ascii="Calibri" w:hAnsi="Calibri" w:cs="Calibri"/>
            <w:color w:val="0000FF"/>
          </w:rPr>
          <w:t>подпунктами "а"</w:t>
        </w:r>
      </w:hyperlink>
      <w:r>
        <w:rPr>
          <w:rFonts w:ascii="Calibri" w:hAnsi="Calibri" w:cs="Calibri"/>
        </w:rPr>
        <w:t xml:space="preserve"> - </w:t>
      </w:r>
      <w:hyperlink r:id="rId8" w:history="1">
        <w:r>
          <w:rPr>
            <w:rFonts w:ascii="Calibri" w:hAnsi="Calibri" w:cs="Calibri"/>
            <w:color w:val="0000FF"/>
          </w:rPr>
          <w:t>"в"</w:t>
        </w:r>
      </w:hyperlink>
      <w:r>
        <w:rPr>
          <w:rFonts w:ascii="Calibri" w:hAnsi="Calibri" w:cs="Calibri"/>
        </w:rPr>
        <w:t xml:space="preserve"> и </w:t>
      </w:r>
      <w:hyperlink r:id="rId9" w:history="1">
        <w:r>
          <w:rPr>
            <w:rFonts w:ascii="Calibri" w:hAnsi="Calibri" w:cs="Calibri"/>
            <w:color w:val="0000FF"/>
          </w:rPr>
          <w:t>"з" пункта 11</w:t>
        </w:r>
      </w:hyperlink>
      <w:r>
        <w:rPr>
          <w:rFonts w:ascii="Calibri" w:hAnsi="Calibri" w:cs="Calibri"/>
        </w:rPr>
        <w:t xml:space="preserve"> стандартов раскрытия информации, утвержденных настоящим Постановлением, а также </w:t>
      </w:r>
      <w:hyperlink r:id="rId10" w:history="1">
        <w:r>
          <w:rPr>
            <w:rFonts w:ascii="Calibri" w:hAnsi="Calibri" w:cs="Calibri"/>
            <w:color w:val="0000FF"/>
          </w:rPr>
          <w:t>правила</w:t>
        </w:r>
      </w:hyperlink>
      <w:r>
        <w:rPr>
          <w:rFonts w:ascii="Calibri" w:hAnsi="Calibri" w:cs="Calibri"/>
        </w:rPr>
        <w:t xml:space="preserve"> заполнения указанных форм.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Федеральной антимонопольной службе в 3-месячный срок утвердить </w:t>
      </w:r>
      <w:hyperlink r:id="rId11" w:history="1">
        <w:r>
          <w:rPr>
            <w:rFonts w:ascii="Calibri" w:hAnsi="Calibri" w:cs="Calibri"/>
            <w:color w:val="0000FF"/>
          </w:rPr>
          <w:t>формы</w:t>
        </w:r>
      </w:hyperlink>
      <w:r>
        <w:rPr>
          <w:rFonts w:ascii="Calibri" w:hAnsi="Calibri" w:cs="Calibri"/>
        </w:rPr>
        <w:t xml:space="preserve">, </w:t>
      </w:r>
      <w:hyperlink r:id="rId12" w:history="1">
        <w:r>
          <w:rPr>
            <w:rFonts w:ascii="Calibri" w:hAnsi="Calibri" w:cs="Calibri"/>
            <w:color w:val="0000FF"/>
          </w:rPr>
          <w:t>сроки и периодичность</w:t>
        </w:r>
      </w:hyperlink>
      <w:r>
        <w:rPr>
          <w:rFonts w:ascii="Calibri" w:hAnsi="Calibri" w:cs="Calibri"/>
        </w:rPr>
        <w:t xml:space="preserve"> раскрытия информации, предусмотренной </w:t>
      </w:r>
      <w:hyperlink r:id="rId13" w:history="1">
        <w:r>
          <w:rPr>
            <w:rFonts w:ascii="Calibri" w:hAnsi="Calibri" w:cs="Calibri"/>
            <w:color w:val="0000FF"/>
          </w:rPr>
          <w:t>подпунктами "г"</w:t>
        </w:r>
      </w:hyperlink>
      <w:r>
        <w:rPr>
          <w:rFonts w:ascii="Calibri" w:hAnsi="Calibri" w:cs="Calibri"/>
        </w:rPr>
        <w:t xml:space="preserve"> - </w:t>
      </w:r>
      <w:hyperlink r:id="rId14" w:history="1">
        <w:r>
          <w:rPr>
            <w:rFonts w:ascii="Calibri" w:hAnsi="Calibri" w:cs="Calibri"/>
            <w:color w:val="0000FF"/>
          </w:rPr>
          <w:t>"ж"</w:t>
        </w:r>
      </w:hyperlink>
      <w:r>
        <w:rPr>
          <w:rFonts w:ascii="Calibri" w:hAnsi="Calibri" w:cs="Calibri"/>
        </w:rPr>
        <w:t xml:space="preserve"> и </w:t>
      </w:r>
      <w:hyperlink r:id="rId15" w:history="1">
        <w:r>
          <w:rPr>
            <w:rFonts w:ascii="Calibri" w:hAnsi="Calibri" w:cs="Calibri"/>
            <w:color w:val="0000FF"/>
          </w:rPr>
          <w:t>"и" пункта 11</w:t>
        </w:r>
      </w:hyperlink>
      <w:r>
        <w:rPr>
          <w:rFonts w:ascii="Calibri" w:hAnsi="Calibri" w:cs="Calibri"/>
        </w:rPr>
        <w:t xml:space="preserve"> стандартов раскрытия информации, утвержденных настоящим Постановлением, а также правила заполнения указанных форм.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03C65" w:rsidRDefault="00703C65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Председатель Правительства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В.ПУТИН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03C65" w:rsidRDefault="00703C6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Утверждены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Правительства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29 октября 2010 г. N 872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03C65" w:rsidRDefault="00703C65">
      <w:pPr>
        <w:pStyle w:val="ConsPlusTitle"/>
        <w:widowControl/>
        <w:jc w:val="center"/>
      </w:pPr>
      <w:r>
        <w:t>СТАНДАРТЫ</w:t>
      </w:r>
    </w:p>
    <w:p w:rsidR="00703C65" w:rsidRDefault="00703C65">
      <w:pPr>
        <w:pStyle w:val="ConsPlusTitle"/>
        <w:widowControl/>
        <w:jc w:val="center"/>
      </w:pPr>
      <w:r>
        <w:t>РАСКРЫТИЯ ИНФОРМАЦИИ СУБЪЕКТАМИ ЕСТЕСТВЕННЫХ МОНОПОЛИЙ,</w:t>
      </w:r>
    </w:p>
    <w:p w:rsidR="00703C65" w:rsidRDefault="00703C65">
      <w:pPr>
        <w:pStyle w:val="ConsPlusTitle"/>
        <w:widowControl/>
        <w:jc w:val="center"/>
      </w:pPr>
      <w:proofErr w:type="gramStart"/>
      <w:r>
        <w:t>ОКАЗЫВАЮЩИМИ</w:t>
      </w:r>
      <w:proofErr w:type="gramEnd"/>
      <w:r>
        <w:t xml:space="preserve"> УСЛУГИ ПО ТРАНСПОРТИРОВКЕ</w:t>
      </w:r>
    </w:p>
    <w:p w:rsidR="00703C65" w:rsidRDefault="00703C65">
      <w:pPr>
        <w:pStyle w:val="ConsPlusTitle"/>
        <w:widowControl/>
        <w:jc w:val="center"/>
      </w:pPr>
      <w:r>
        <w:t>ГАЗА ПО ТРУБОПРОВОДАМ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03C65" w:rsidRDefault="00703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I. ОБЩИЕ ПОЛОЖЕНИЯ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Настоящий документ определяет состав и порядок раскрытия информации, подлежащей свободному доступу (далее - информация), субъектами естественных монополий, оказывающими услуги по транспортировке газа по трубопроводам, в отношении которых осуществляется государственное регулирование и контроль (далее - субъекты естественных монополий).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Под раскрытием информации в настоящем документе понимается обеспечение доступа неограниченного круга лиц к информации о регулируемой деятельности субъектов естественных монополий независимо от цели получения указанной информации.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Субъектами естественных монополий информация раскрывается путем: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а) опубликования на официальном сайте субъекта естественных монополий и (или) ином официальном сайте в информационно-телекоммуникационной сети Интернет, определяемом Правительством Российской Федерации (далее - официальный сайт);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опубликования в официальных печатных средствах массовой информации, распространяемых в субъектах Российской Федерации, на территории которых субъекты естественных монополий оказывают регулируемые услуги по транспортировке газа по трубопроводам (далее - официальные печатные издания);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предоставления на безвозмездной основе по письменным запросам потребителей услуг по транспортировке газа по трубопроводам, в том числе в электронном виде (далее соответственно - запросы, потребители).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В случае если информация размещается субъектом естественных монополий только на выбранном им официальном сайте, он обязан опубликовать сведения об этом в официальных печатных изданиях со ссылкой на соответствующий официальный сайт. При этом информация, размещенная на официальном сайте, должна быть доступна в течение 5 лет.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Субъекты естественных монополий обязаны сообщать по запросу потребителей адрес официального сайта и наименования официальных печатных изданий, где размещается информация.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 территориях, где отсутствует доступ к сети Интернет, информация раскрывается путем опубликования в официальных печатных изданиях в полном объеме.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В случае обращения потребителя к субъекту естественных монополий с запросом, подписанным потребителем, такой запрос должен содержать следующие сведения: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наименование организации, в которую направляется запрос;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фамилия, имя, отчество лица, обратившегося с запросом (наименование юридического лица);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перечень информации, в отношении которой подан запрос;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дата обращения с запросом;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способ получения запрашиваемой информации (посредством почтового отправления, выдачи лично потребителю и (или) направления электронного сообщения) с указанием почтового и (или) электронного адреса.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Субъекты естественных монополий не позднее 20 календарных дней со дня поступления запроса предоставляют потребителю информацию согласно избранному потребителем способу ее получения.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если запрашиваемая потребителем информация раскрыта в требуемом объеме на официальном сайте и (или) в официальных печатных изданиях, субъекты естественных монополий вправе, не раскрывая запрашиваемую информацию, сообщить потребителю адрес официального сайта и (или) наименования и реквизиты официальных печатных изданий, где размещена такая информация.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Субъекты естественных монополий ведут регистрацию и учет запросов потребителей, а также хранят копии ответов на запросы в течение 5 лет.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Субъекты естественных монополий в течение 5 рабочих дней со дня опубликования информации сообщают о ее размещении (с указанием официальных печатных изданий и (или) адреса официального сайта) федеральным органам исполнительной власти, органам исполнительной власти субъектов Российской Федерации в области государственного регулирования тарифов, уполномоченным осуществлять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соблюдением стандартов раскрытия информации.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Изменения, внесенные в раскрытую информацию, подлежат опубликованию в тех же источниках, в которых первоначально была опубликована соответствующая информация: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в течение 30 дней со дня принятия решения о внесении изменений - в официальных печатных изданиях;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в течение 5 дней со дня принятия решения о внесении изменений - на официальном сайте.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В случае совмещения субъектом естественных монополий деятельности по оказанию услуг по транспортировке газа по магистральным газопроводам и по газораспределительным сетям информация раскрывается отдельно по каждому из указанных видов деятельности.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10. В случае оказания субъектами естественных монополий услуг по транспортировке газа по нескольким, технологически не связанным между собой системам магистральных газопроводов и (или) газораспределительным сетям, для которых устанавливаются различные тарифы на услуги по транспортировке газа, информация раскрывается отдельно по каждой системе магистральных газопроводов и (или) газораспределительным сетям.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03C65" w:rsidRDefault="00703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II. СОСТАВ РАСКРЫВАЕМОЙ ИНФОРМАЦИИ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Субъекты естественных монополий раскрывают информацию: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о тарифах на услуги по транспортировке газа по трубопроводам (с детализацией каждой составляющей тарифа), в отношении которых осуществляется государственное регулирование, с указанием источника официального опубликования решения регулирующего органа об установлении тарифов;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об основных показателях финансово-хозяйственной деятельности в сфере оказания услуг по транспортировке газа по трубопроводам (включая структуру основных производственных затрат на оказание регулируемых услуг);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об основных потребительских характеристиках регулируемых услуг субъектов естественных монополий и их соответствии государственным и иным утвержденным стандартам качества;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о наличии (отсутствии) технической возможности доступа к регулируемым услугам по транспортировке газа по трубопроводам;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о регистрации и ходе реализации заявок на доступ к услугам по транспортировке газа по трубопроводам и заявок на подключение (подсоединение) к магистральному газопроводу или газораспределительной сети субъектов естественных монополий;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об условиях, на которых осуществляется оказание регулируемых услуг по транспортировке газа по трубопроводам субъектами естественных монополий и (или) подключение (подсоединение) к магистральному газопроводу или газораспределительной сети субъектов естественных монополий;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ж) о порядке выполнения технологических, технических и других мероприятий, связанных с подключением (подсоединением) к магистральному газопроводу или газораспределительной сети субъектов естественных монополий;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з) об инвестиционных программах (проектах инвестиционных программ);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и) о способах приобретения, стоимости и об объемах товаров, необходимых для оказания услуг по транспортировке газа по трубопроводам.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12. Перечень информации, подлежащей раскрытию в соответствии с </w:t>
      </w:r>
      <w:hyperlink r:id="rId16" w:history="1">
        <w:r>
          <w:rPr>
            <w:rFonts w:ascii="Calibri" w:hAnsi="Calibri" w:cs="Calibri"/>
            <w:color w:val="0000FF"/>
          </w:rPr>
          <w:t>пунктом 11</w:t>
        </w:r>
      </w:hyperlink>
      <w:r>
        <w:rPr>
          <w:rFonts w:ascii="Calibri" w:hAnsi="Calibri" w:cs="Calibri"/>
        </w:rPr>
        <w:t xml:space="preserve"> настоящего документа, является исчерпывающим.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Информация об основных показателях финансово-хозяйственной деятельности в сфере оказания услуг по транспортировке газа по трубопроводам (включая структуру основных производственных затрат на оказание регулируемых услуг) содержит сведения: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об объемах транспортировки газа по трубопроводам с детализацией по направлениям, по которым устанавливаются регулируемые тарифы (как в целом, так и отдельно по независимым организациям);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об объемах товаротранспортной работы в сфере транспортировки газа по трубопроводам (как в целом, так и отдельно по независимым организациям) с детализацией по направлениям, по которым устанавливаются регулируемые тарифы (для субъектов естественных монополий, оказывающих услуги по транспортировке газа по магистральным газопроводам, стоимость услуг которых зависит от расстояния транспортировки газа);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в) о выручке от оказания регулируемых услуг по транспортировке газа по трубопроводам (в том числе отдельно по организациям, входящим в одну группу лиц с субъектом естественных монополий в соответствии с </w:t>
      </w:r>
      <w:hyperlink r:id="rId17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о защите конкуренции, оказывающим услуги по транспортировке газа по трубопроводам независимым организациям, раскрывают в составе информации о выручке от оказания регулируемых услуг по транспортировке газа по трубопроводам информацию о</w:t>
      </w:r>
      <w:proofErr w:type="gramEnd"/>
      <w:r>
        <w:rPr>
          <w:rFonts w:ascii="Calibri" w:hAnsi="Calibri" w:cs="Calibri"/>
        </w:rPr>
        <w:t xml:space="preserve"> плановой расчетной выручке от оказания услуг по </w:t>
      </w:r>
      <w:r>
        <w:rPr>
          <w:rFonts w:ascii="Calibri" w:hAnsi="Calibri" w:cs="Calibri"/>
        </w:rPr>
        <w:lastRenderedPageBreak/>
        <w:t xml:space="preserve">транспортировке газа по трубопроводам, определяемой на основе общего планируемого объема оказания услуг, </w:t>
      </w:r>
      <w:proofErr w:type="gramStart"/>
      <w:r>
        <w:rPr>
          <w:rFonts w:ascii="Calibri" w:hAnsi="Calibri" w:cs="Calibri"/>
        </w:rPr>
        <w:t>исходя из которого устанавливаются</w:t>
      </w:r>
      <w:proofErr w:type="gramEnd"/>
      <w:r>
        <w:rPr>
          <w:rFonts w:ascii="Calibri" w:hAnsi="Calibri" w:cs="Calibri"/>
        </w:rPr>
        <w:t xml:space="preserve"> регулируемые тарифы);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о структуре себестоимости оказания услуг по транспортировке газа по трубопроводам (материальные расходы, заработная плата с отчислениями, амортизация, арендная плата, капитальный ремонт и прочие расходы);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о численности персонала, занятого в регулируемом виде деятельности;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об основных проектных характеристиках магистральных газопроводов или газораспределительных сетей (протяженность газопроводов, количество компрессорных и газораспределительных станций, суммарная мощность перекачивающих агрегатов и газорегуляторных пунктов).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Информация об основных потребительских характеристиках регулируемых услуг субъектов естественных монополий и их соответствии государственным и иным утвержденным стандартам качества содержит сведения: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о давлении (диапазоне давлений) газа на выходе из магистральных газопроводов и газораспределительных сетей для различных их категорий;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о соответствии качества оказанных услуг государственным и иным стандартам (при наличии).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</w:t>
      </w:r>
      <w:proofErr w:type="gramStart"/>
      <w:r>
        <w:rPr>
          <w:rFonts w:ascii="Calibri" w:hAnsi="Calibri" w:cs="Calibri"/>
        </w:rPr>
        <w:t>Информация о наличии (отсутствии) технической возможности доступа к регулируемым услугам по транспортировке газа по трубопроводам раскрывается ежеквартально с разбивкой по месяцам, в том числе с детализацией по зонам входа в газотранспортную систему и выхода из нее - для субъектов естественных монополий, тариф на услуги по транспортировке газа по трубопроводам для которых устанавливается с детализацией по зонам входа в газотранспортную систему и</w:t>
      </w:r>
      <w:proofErr w:type="gramEnd"/>
      <w:r>
        <w:rPr>
          <w:rFonts w:ascii="Calibri" w:hAnsi="Calibri" w:cs="Calibri"/>
        </w:rPr>
        <w:t xml:space="preserve"> выхода из нее, </w:t>
      </w:r>
      <w:proofErr w:type="gramStart"/>
      <w:r>
        <w:rPr>
          <w:rFonts w:ascii="Calibri" w:hAnsi="Calibri" w:cs="Calibri"/>
        </w:rPr>
        <w:t>определяемым</w:t>
      </w:r>
      <w:proofErr w:type="gramEnd"/>
      <w:r>
        <w:rPr>
          <w:rFonts w:ascii="Calibri" w:hAnsi="Calibri" w:cs="Calibri"/>
        </w:rPr>
        <w:t xml:space="preserve"> на основании нормативных правовых актов.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если имеющийся состав зон входа в газотранспортную систему и выхода из нее не позволяет однозначно раскрывать информацию о наличии (отсутствии) доступа к регулируемым услугам, субъект естественных монополий может детализировать такую информацию в рамках отдельных зон входа в газотранспортную систему и выхода из нее.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16. </w:t>
      </w:r>
      <w:proofErr w:type="gramStart"/>
      <w:r>
        <w:rPr>
          <w:rFonts w:ascii="Calibri" w:hAnsi="Calibri" w:cs="Calibri"/>
        </w:rPr>
        <w:t>В случае изменения показателей, влияющих на наличие (отсутствие) технической возможности доступа к регулируемым услугам по транспортировке газа по трубопроводам, в том числе связанных с изменением технических характеристик магистральных газопроводов или газораспределительных сетей и погодных условий, существенных колебаний температуры наружного воздуха по отношению к среднемноголетней, определяемой на основании статистических данных, такая информация раскрывается дополнительно.</w:t>
      </w:r>
      <w:proofErr w:type="gramEnd"/>
      <w:r>
        <w:rPr>
          <w:rFonts w:ascii="Calibri" w:hAnsi="Calibri" w:cs="Calibri"/>
        </w:rPr>
        <w:t xml:space="preserve"> При этом</w:t>
      </w:r>
      <w:proofErr w:type="gramStart"/>
      <w:r>
        <w:rPr>
          <w:rFonts w:ascii="Calibri" w:hAnsi="Calibri" w:cs="Calibri"/>
        </w:rPr>
        <w:t>,</w:t>
      </w:r>
      <w:proofErr w:type="gramEnd"/>
      <w:r>
        <w:rPr>
          <w:rFonts w:ascii="Calibri" w:hAnsi="Calibri" w:cs="Calibri"/>
        </w:rPr>
        <w:t xml:space="preserve"> если в указанных случаях информация о наличии (отсутствии) технической возможности доступа к регулируемым услугам по транспортировке газа по трубопроводам приобретает неопределенный характер, информация раскрывается с указанием на ее неопределенность.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Информация о регистрации и ходе реализации заявок на доступ к услугам по транспортировке газа по трубопроводам и заявок на подключение (подсоединение) к магистральному газопроводу или газораспределительной сети субъектов естественных монополий (далее - заявки) содержит: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количество поступивших заявок (отдельно указывается количество заявок, поступивших от заявителей - юридических лиц и заявителей - физических лиц);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количество отклоненных заявок;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количество заявок, находящихся на рассмотрении;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количество удовлетворенных заявок.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18. Информация об условиях, на которых осуществляется оказание регулируемых услуг по транспортировке газа по трубопроводам субъектами естественных монополий и (или) подключение (подсоединение) к магистральному газопроводу или газораспределительной сети субъектов естественных монополий, содержит: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существенные условия и (или) типовую форму договора об оказании услуг по транспортировке газа (при ее наличии);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существенные условия и (или) типовую форму договора о подключении (подсоединении) к магистральному газопроводу или газораспределительной сети субъектов естественных монополий (при ее наличии);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в) сведения о сроках подачи заявок на оказание услуг по транспортировке газа по трубопроводам;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требования к содержанию заявок с указанием перечня необходимых для представления заявителем субъекту естественных монополий документов с целью получения доступа к услугам по транспортировке газа и подключения (подсоединения) к магистральному газопроводу или газораспределительной сети субъектов естественных монополий.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19. Информация о порядке выполнения технологических, технических и других мероприятий, связанных с подключением (подсоединением) к магистральному газопроводу или газораспределительной сети субъектов естественных монополий, содержит регламент выполнения технологических, технических и других мероприятий, связанных с подключением (подсоединением) к магистральному газопроводу или газораспределительной сети субъектов естественных монополий.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 Информация об инвестиционных программах (проектах инвестиционных программ) содержит: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сведения о строительстве, реконструкции или капитальном ремонте объектов, входящих в состав магистрального газопровода и газораспределительной сети;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сведения о долгосрочных финансовых вложениях;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сведения о приобретении внеоборотных активов;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отчеты о реализации инвестиционных программ в части оказания услуг по транспортировке газа по трубопроводам.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21. </w:t>
      </w:r>
      <w:proofErr w:type="gramStart"/>
      <w:r>
        <w:rPr>
          <w:rFonts w:ascii="Calibri" w:hAnsi="Calibri" w:cs="Calibri"/>
        </w:rPr>
        <w:t>В структуре инвестиционной программы в обязательном порядке указываются общая сумма инвестиций в целом по программе и по ее разделам в частности, объекты капитального строительства (основные стройки) с разделением по реконструируемым (модернизируемым) и новым объектам, долгосрочные финансовые вложения, а также приобретаемые внеоборотные активы, стоимость которых превышает 3 процента общего размера инвестиций по соответствующим разделам, но составляет не менее 1 процента общего</w:t>
      </w:r>
      <w:proofErr w:type="gramEnd"/>
      <w:r>
        <w:rPr>
          <w:rFonts w:ascii="Calibri" w:hAnsi="Calibri" w:cs="Calibri"/>
        </w:rPr>
        <w:t xml:space="preserve"> размера инвестиционной программы. Для основных строек, стоимость которых превышает 10 процентов общей стоимости капитального строительства, приводится отдельно стоимость строительства линейной части магистральных газопроводов, газопроводов газораспределительных сетей, компрессорных и газораспределительных станций и газорегуляторных пунктов.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Для объектов капитального строительства (основных строек) указываются сроки начала и окончания строительства, стоимостная оценка инвестиций в целом по объекту и за рассматриваемый календарный год в частности, основные проектные характеристики (протяженность линейной части магистральных газопроводов и газопроводов газораспределительных сетей, их диаметр (диапазон диаметров), количество компрессорных и газораспределительных станций, газораспределительных пунктов, суммарная мощность перекачивающих агрегатов).</w:t>
      </w:r>
      <w:proofErr w:type="gramEnd"/>
      <w:r>
        <w:rPr>
          <w:rFonts w:ascii="Calibri" w:hAnsi="Calibri" w:cs="Calibri"/>
        </w:rPr>
        <w:t xml:space="preserve"> Для объектов долгосрочных финансовых вложений также указывается стоимостная оценка инвестиций в целом по объекту и за рассматриваемый календарный год в частности.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22. Информация об инвестиционных программах, за исключением информации, касающейся пообъектной детализации долгосрочных финансовых вложений и приобретения внеоборотных активов, а также информация об основных показателях финансово-хозяйственной деятельности в сфере оказания услуг по транспортировке газа по трубопроводам, раскрываются до начала отчетного года, определяемого в соответствии с </w:t>
      </w:r>
      <w:hyperlink r:id="rId18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о бухгалтерском учете. После окончания отчетного года раскрываются отчеты о реализации инвестиционной программы и формировании основных показателей финансово-хозяйственной деятельности.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 В случае если субъекты естественных монополий формируют несколько программ (инвестиционная программа, программа реконструкции и другие программы), в которые включены объекты инвестиций, то раскрывается информация обо всех программах с указанием объемов инвестиций по каждой из них.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24. В случае если субъектами естественных монополий осуществляются инвестиции, которые одновременно затрагивают регулируемые и нерегулируемые виды деятельности, и корректное отнесение их части на регулируемый вид деятельности невозможно, то информация </w:t>
      </w:r>
      <w:proofErr w:type="gramStart"/>
      <w:r>
        <w:rPr>
          <w:rFonts w:ascii="Calibri" w:hAnsi="Calibri" w:cs="Calibri"/>
        </w:rPr>
        <w:t>о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такого</w:t>
      </w:r>
      <w:proofErr w:type="gramEnd"/>
      <w:r>
        <w:rPr>
          <w:rFonts w:ascii="Calibri" w:hAnsi="Calibri" w:cs="Calibri"/>
        </w:rPr>
        <w:t xml:space="preserve"> рода инвестициях раскрывается полностью с соответствующими комментариями.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25. Газораспределительные организации в составе информации об инвестиционных программах раскрывают сведения о программах газификации, финансирующихся за счет специальных надбавок к тарифам на услуги по транспортировке газа по газораспределительным сетям.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26. </w:t>
      </w:r>
      <w:proofErr w:type="gramStart"/>
      <w:r>
        <w:rPr>
          <w:rFonts w:ascii="Calibri" w:hAnsi="Calibri" w:cs="Calibri"/>
        </w:rPr>
        <w:t xml:space="preserve">В случае если централизованно формируется только часть инвестиционных программ и (или) централизованно осуществляется только часть закупок товаров, необходимых для оказания регулируемых услуг, то информация об инвестиционных программах, не входящих в централизованную инвестиционную программу, и (или) децентрализованных закупках товаров, необходимых для оказания регулируемых услуг, раскрывается отдельными субъектами естественных монополий, входящими в соответствии с </w:t>
      </w:r>
      <w:hyperlink r:id="rId19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Российской Федерации о защите конкуренции в одну</w:t>
      </w:r>
      <w:proofErr w:type="gramEnd"/>
      <w:r>
        <w:rPr>
          <w:rFonts w:ascii="Calibri" w:hAnsi="Calibri" w:cs="Calibri"/>
        </w:rPr>
        <w:t xml:space="preserve"> группу лиц, </w:t>
      </w:r>
      <w:proofErr w:type="gramStart"/>
      <w:r>
        <w:rPr>
          <w:rFonts w:ascii="Calibri" w:hAnsi="Calibri" w:cs="Calibri"/>
        </w:rPr>
        <w:t>формирующими</w:t>
      </w:r>
      <w:proofErr w:type="gramEnd"/>
      <w:r>
        <w:rPr>
          <w:rFonts w:ascii="Calibri" w:hAnsi="Calibri" w:cs="Calibri"/>
        </w:rPr>
        <w:t xml:space="preserve"> децентрализованную часть инвестиционной программы и осуществляющими децентрализованные закупки товаров, необходимых для оказания регулируемых услуг.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27. </w:t>
      </w:r>
      <w:proofErr w:type="gramStart"/>
      <w:r>
        <w:rPr>
          <w:rFonts w:ascii="Calibri" w:hAnsi="Calibri" w:cs="Calibri"/>
        </w:rPr>
        <w:t xml:space="preserve">Информация о способах приобретения, стоимости и объемах товаров, необходимых для оказания услуг по транспортировке газа по трубопроводам, содержит сведения (в том числе отдельно по специализированным организациям, входящим в соответствии с </w:t>
      </w:r>
      <w:hyperlink r:id="rId20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Российской Федерации о защите конкуренции в одну группу лиц с субъектами естественных монополий, оказывающими услуги по транспортировке газа по магистральным газопроводам, и централизованно осуществляющим закупки товаров, необходимых для оказания</w:t>
      </w:r>
      <w:proofErr w:type="gramEnd"/>
      <w:r>
        <w:rPr>
          <w:rFonts w:ascii="Calibri" w:hAnsi="Calibri" w:cs="Calibri"/>
        </w:rPr>
        <w:t xml:space="preserve"> регулируемых услуг):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о видах (группах) товаров (работ, услуг), необходимых для оказания услуг по транспортировке газа по трубопроводам;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об объемах приобретаемых товаров (работ, услуг);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 стоимости приобретаемых товаров (работ, услуг);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г) о способах приобретения товаров (работ, услуг) применительно к каждому виду (группе) этих товаров (работ, услуг), а также условия проведения открытых торгов (конкурсов, аукционов).</w:t>
      </w:r>
      <w:proofErr w:type="gramEnd"/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28. В отношении субъектов естественных монополий, входящих в одну группу лиц в соответствии с </w:t>
      </w:r>
      <w:hyperlink r:id="rId21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Российской Федерации о защите конкуренции, оказывающих услуги по транспортировке газа по трубопроводам, обобщенно по группе лиц ее основным хозяйствующим обществом раскрывается: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информация, указанная в </w:t>
      </w:r>
      <w:hyperlink r:id="rId22" w:history="1">
        <w:r>
          <w:rPr>
            <w:rFonts w:ascii="Calibri" w:hAnsi="Calibri" w:cs="Calibri"/>
            <w:color w:val="0000FF"/>
          </w:rPr>
          <w:t>подпункте "а" пункта 11</w:t>
        </w:r>
      </w:hyperlink>
      <w:r>
        <w:rPr>
          <w:rFonts w:ascii="Calibri" w:hAnsi="Calibri" w:cs="Calibri"/>
        </w:rPr>
        <w:t xml:space="preserve"> настоящего документа, - в случае заключения договоров об оказании услуг по транспортировке газа по трубопроводам основным хозяйствующим обществом группы лиц;</w:t>
      </w:r>
      <w:proofErr w:type="gramEnd"/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информация, указанная в </w:t>
      </w:r>
      <w:hyperlink r:id="rId23" w:history="1">
        <w:r>
          <w:rPr>
            <w:rFonts w:ascii="Calibri" w:hAnsi="Calibri" w:cs="Calibri"/>
            <w:color w:val="0000FF"/>
          </w:rPr>
          <w:t>подпункте "б" пункта 11</w:t>
        </w:r>
      </w:hyperlink>
      <w:r>
        <w:rPr>
          <w:rFonts w:ascii="Calibri" w:hAnsi="Calibri" w:cs="Calibri"/>
        </w:rPr>
        <w:t xml:space="preserve"> настоящего документа, - в случае установления тарифов на услуги по транспортировке газа по трубопроводам на основании консолидированной информации по группе лиц;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информация, указанная в </w:t>
      </w:r>
      <w:hyperlink r:id="rId24" w:history="1">
        <w:r>
          <w:rPr>
            <w:rFonts w:ascii="Calibri" w:hAnsi="Calibri" w:cs="Calibri"/>
            <w:color w:val="0000FF"/>
          </w:rPr>
          <w:t>подпункте "в" пункта 11</w:t>
        </w:r>
      </w:hyperlink>
      <w:r>
        <w:rPr>
          <w:rFonts w:ascii="Calibri" w:hAnsi="Calibri" w:cs="Calibri"/>
        </w:rPr>
        <w:t xml:space="preserve"> настоящего документа, - в случае идентичности основных потребительских характеристик услуг по транспортировке газа по трубопроводам;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информация, указанная в </w:t>
      </w:r>
      <w:hyperlink r:id="rId25" w:history="1">
        <w:r>
          <w:rPr>
            <w:rFonts w:ascii="Calibri" w:hAnsi="Calibri" w:cs="Calibri"/>
            <w:color w:val="0000FF"/>
          </w:rPr>
          <w:t>подпунктах "г"</w:t>
        </w:r>
      </w:hyperlink>
      <w:r>
        <w:rPr>
          <w:rFonts w:ascii="Calibri" w:hAnsi="Calibri" w:cs="Calibri"/>
        </w:rPr>
        <w:t xml:space="preserve"> - </w:t>
      </w:r>
      <w:hyperlink r:id="rId26" w:history="1">
        <w:r>
          <w:rPr>
            <w:rFonts w:ascii="Calibri" w:hAnsi="Calibri" w:cs="Calibri"/>
            <w:color w:val="0000FF"/>
          </w:rPr>
          <w:t>"ж" пункта 11</w:t>
        </w:r>
      </w:hyperlink>
      <w:r>
        <w:rPr>
          <w:rFonts w:ascii="Calibri" w:hAnsi="Calibri" w:cs="Calibri"/>
        </w:rPr>
        <w:t xml:space="preserve"> настоящего документа, - в случае заключения договоров об оказании услуг по транспортировке газа по трубопроводам и договоров о подключении (подсоединении) к магистральному газопроводу или газораспределительной сети субъектов естественных монополий;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информация, указанная в </w:t>
      </w:r>
      <w:hyperlink r:id="rId27" w:history="1">
        <w:r>
          <w:rPr>
            <w:rFonts w:ascii="Calibri" w:hAnsi="Calibri" w:cs="Calibri"/>
            <w:color w:val="0000FF"/>
          </w:rPr>
          <w:t>подпункте "з" пункта 11</w:t>
        </w:r>
      </w:hyperlink>
      <w:r>
        <w:rPr>
          <w:rFonts w:ascii="Calibri" w:hAnsi="Calibri" w:cs="Calibri"/>
        </w:rPr>
        <w:t xml:space="preserve"> настоящего документа, - в случае централизованного формирования инвестиционных программ в части регулируемого вида деятельности;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информация, указанная в </w:t>
      </w:r>
      <w:hyperlink r:id="rId28" w:history="1">
        <w:r>
          <w:rPr>
            <w:rFonts w:ascii="Calibri" w:hAnsi="Calibri" w:cs="Calibri"/>
            <w:color w:val="0000FF"/>
          </w:rPr>
          <w:t>подпункте "и" пункта 11</w:t>
        </w:r>
      </w:hyperlink>
      <w:r>
        <w:rPr>
          <w:rFonts w:ascii="Calibri" w:hAnsi="Calibri" w:cs="Calibri"/>
        </w:rPr>
        <w:t xml:space="preserve"> настоящего документа, - в случае централизованного осуществления закупок товаров, необходимых для оказания регулируемых услуг.</w:t>
      </w: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03C65" w:rsidRDefault="00703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03C65" w:rsidRDefault="00703C65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34727C" w:rsidRDefault="0034727C"/>
    <w:sectPr w:rsidR="0034727C" w:rsidSect="009810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703C65"/>
    <w:rsid w:val="00000393"/>
    <w:rsid w:val="00001819"/>
    <w:rsid w:val="00001B37"/>
    <w:rsid w:val="000030FA"/>
    <w:rsid w:val="00003EFA"/>
    <w:rsid w:val="00005310"/>
    <w:rsid w:val="00005F85"/>
    <w:rsid w:val="000067B3"/>
    <w:rsid w:val="00015D97"/>
    <w:rsid w:val="00022242"/>
    <w:rsid w:val="0002359D"/>
    <w:rsid w:val="000251BA"/>
    <w:rsid w:val="00033A1D"/>
    <w:rsid w:val="000342B7"/>
    <w:rsid w:val="00034741"/>
    <w:rsid w:val="00034EBB"/>
    <w:rsid w:val="000355B6"/>
    <w:rsid w:val="00036263"/>
    <w:rsid w:val="00036DB2"/>
    <w:rsid w:val="00041FD1"/>
    <w:rsid w:val="000445BA"/>
    <w:rsid w:val="00045C94"/>
    <w:rsid w:val="00047EED"/>
    <w:rsid w:val="0005062A"/>
    <w:rsid w:val="000511A2"/>
    <w:rsid w:val="000519FE"/>
    <w:rsid w:val="00052F1D"/>
    <w:rsid w:val="0005654D"/>
    <w:rsid w:val="00060FFA"/>
    <w:rsid w:val="00061221"/>
    <w:rsid w:val="000628C2"/>
    <w:rsid w:val="00063E1D"/>
    <w:rsid w:val="00064893"/>
    <w:rsid w:val="00064DE4"/>
    <w:rsid w:val="00064EE3"/>
    <w:rsid w:val="00065EDF"/>
    <w:rsid w:val="00066D29"/>
    <w:rsid w:val="00070426"/>
    <w:rsid w:val="000720FF"/>
    <w:rsid w:val="00073E8B"/>
    <w:rsid w:val="00074789"/>
    <w:rsid w:val="00077831"/>
    <w:rsid w:val="0008411C"/>
    <w:rsid w:val="000847D4"/>
    <w:rsid w:val="00084A05"/>
    <w:rsid w:val="00084EDC"/>
    <w:rsid w:val="00086B10"/>
    <w:rsid w:val="00087F37"/>
    <w:rsid w:val="0009047A"/>
    <w:rsid w:val="00090B8E"/>
    <w:rsid w:val="00093521"/>
    <w:rsid w:val="00095CCE"/>
    <w:rsid w:val="000A7D9C"/>
    <w:rsid w:val="000B3CDF"/>
    <w:rsid w:val="000C322F"/>
    <w:rsid w:val="000C6CB6"/>
    <w:rsid w:val="000C7230"/>
    <w:rsid w:val="000D3830"/>
    <w:rsid w:val="000D5465"/>
    <w:rsid w:val="000E4873"/>
    <w:rsid w:val="000E669C"/>
    <w:rsid w:val="000E70D5"/>
    <w:rsid w:val="000F0E72"/>
    <w:rsid w:val="000F4121"/>
    <w:rsid w:val="000F4BB2"/>
    <w:rsid w:val="000F55BB"/>
    <w:rsid w:val="000F7902"/>
    <w:rsid w:val="00101B00"/>
    <w:rsid w:val="001033B1"/>
    <w:rsid w:val="00103B46"/>
    <w:rsid w:val="00103E2E"/>
    <w:rsid w:val="00105463"/>
    <w:rsid w:val="00106D78"/>
    <w:rsid w:val="0011316B"/>
    <w:rsid w:val="00116859"/>
    <w:rsid w:val="00121632"/>
    <w:rsid w:val="0012312E"/>
    <w:rsid w:val="00124263"/>
    <w:rsid w:val="001250E0"/>
    <w:rsid w:val="00125D7A"/>
    <w:rsid w:val="001305F5"/>
    <w:rsid w:val="001309EA"/>
    <w:rsid w:val="00131A1E"/>
    <w:rsid w:val="00132BFF"/>
    <w:rsid w:val="001346C9"/>
    <w:rsid w:val="001364F0"/>
    <w:rsid w:val="00140D27"/>
    <w:rsid w:val="0014738E"/>
    <w:rsid w:val="00152F1B"/>
    <w:rsid w:val="00153908"/>
    <w:rsid w:val="00154C2C"/>
    <w:rsid w:val="00156404"/>
    <w:rsid w:val="00157CA1"/>
    <w:rsid w:val="00160267"/>
    <w:rsid w:val="0016042E"/>
    <w:rsid w:val="00161A41"/>
    <w:rsid w:val="00162315"/>
    <w:rsid w:val="00162478"/>
    <w:rsid w:val="00170E6A"/>
    <w:rsid w:val="00172D3A"/>
    <w:rsid w:val="00175399"/>
    <w:rsid w:val="00175F9D"/>
    <w:rsid w:val="00176F60"/>
    <w:rsid w:val="00180EBE"/>
    <w:rsid w:val="00182D34"/>
    <w:rsid w:val="00191BA1"/>
    <w:rsid w:val="00193938"/>
    <w:rsid w:val="00193E19"/>
    <w:rsid w:val="001A05BE"/>
    <w:rsid w:val="001A193A"/>
    <w:rsid w:val="001A2073"/>
    <w:rsid w:val="001A2B68"/>
    <w:rsid w:val="001A3D3D"/>
    <w:rsid w:val="001B2F37"/>
    <w:rsid w:val="001B6C29"/>
    <w:rsid w:val="001C2244"/>
    <w:rsid w:val="001C24D7"/>
    <w:rsid w:val="001C2A95"/>
    <w:rsid w:val="001C414F"/>
    <w:rsid w:val="001C4558"/>
    <w:rsid w:val="001D24AC"/>
    <w:rsid w:val="001D645A"/>
    <w:rsid w:val="001E0CBC"/>
    <w:rsid w:val="001E5C1C"/>
    <w:rsid w:val="001E7C49"/>
    <w:rsid w:val="001F037C"/>
    <w:rsid w:val="001F133E"/>
    <w:rsid w:val="001F3AD6"/>
    <w:rsid w:val="001F652D"/>
    <w:rsid w:val="0020003B"/>
    <w:rsid w:val="0021322A"/>
    <w:rsid w:val="00216892"/>
    <w:rsid w:val="00216D4F"/>
    <w:rsid w:val="002203BC"/>
    <w:rsid w:val="002263E8"/>
    <w:rsid w:val="00226E9F"/>
    <w:rsid w:val="002311EA"/>
    <w:rsid w:val="00234048"/>
    <w:rsid w:val="00243DBB"/>
    <w:rsid w:val="002447BB"/>
    <w:rsid w:val="00244FF2"/>
    <w:rsid w:val="0024728D"/>
    <w:rsid w:val="002479B5"/>
    <w:rsid w:val="00247CCE"/>
    <w:rsid w:val="00253DB8"/>
    <w:rsid w:val="00256168"/>
    <w:rsid w:val="00256534"/>
    <w:rsid w:val="002566B0"/>
    <w:rsid w:val="00257183"/>
    <w:rsid w:val="00260463"/>
    <w:rsid w:val="00260BAB"/>
    <w:rsid w:val="00260CF2"/>
    <w:rsid w:val="00262D33"/>
    <w:rsid w:val="002650FE"/>
    <w:rsid w:val="002652F8"/>
    <w:rsid w:val="00265AC7"/>
    <w:rsid w:val="00266D03"/>
    <w:rsid w:val="00272524"/>
    <w:rsid w:val="00273311"/>
    <w:rsid w:val="0027543D"/>
    <w:rsid w:val="00283DA1"/>
    <w:rsid w:val="00290D44"/>
    <w:rsid w:val="00292F09"/>
    <w:rsid w:val="00294738"/>
    <w:rsid w:val="002972CD"/>
    <w:rsid w:val="00297352"/>
    <w:rsid w:val="002A00C0"/>
    <w:rsid w:val="002A04D5"/>
    <w:rsid w:val="002A17E7"/>
    <w:rsid w:val="002A2F1E"/>
    <w:rsid w:val="002A44C8"/>
    <w:rsid w:val="002A5C0B"/>
    <w:rsid w:val="002B1CF2"/>
    <w:rsid w:val="002B4439"/>
    <w:rsid w:val="002C019D"/>
    <w:rsid w:val="002C2BDA"/>
    <w:rsid w:val="002C3963"/>
    <w:rsid w:val="002C3BBF"/>
    <w:rsid w:val="002C73B6"/>
    <w:rsid w:val="002D300A"/>
    <w:rsid w:val="002D330C"/>
    <w:rsid w:val="002E2935"/>
    <w:rsid w:val="002F3851"/>
    <w:rsid w:val="002F6CC0"/>
    <w:rsid w:val="00305131"/>
    <w:rsid w:val="0030679A"/>
    <w:rsid w:val="00307CAD"/>
    <w:rsid w:val="003205EC"/>
    <w:rsid w:val="00325270"/>
    <w:rsid w:val="003305DB"/>
    <w:rsid w:val="0033183E"/>
    <w:rsid w:val="003332F2"/>
    <w:rsid w:val="003345FD"/>
    <w:rsid w:val="0033746B"/>
    <w:rsid w:val="00337772"/>
    <w:rsid w:val="003464EB"/>
    <w:rsid w:val="0034727C"/>
    <w:rsid w:val="00350096"/>
    <w:rsid w:val="003529EB"/>
    <w:rsid w:val="00353900"/>
    <w:rsid w:val="003543F8"/>
    <w:rsid w:val="00355B1A"/>
    <w:rsid w:val="0036318A"/>
    <w:rsid w:val="00365583"/>
    <w:rsid w:val="003764B0"/>
    <w:rsid w:val="003769BB"/>
    <w:rsid w:val="00382F71"/>
    <w:rsid w:val="00383077"/>
    <w:rsid w:val="00390B13"/>
    <w:rsid w:val="003957E0"/>
    <w:rsid w:val="003962E6"/>
    <w:rsid w:val="003A09BF"/>
    <w:rsid w:val="003A0EDC"/>
    <w:rsid w:val="003A1315"/>
    <w:rsid w:val="003A4171"/>
    <w:rsid w:val="003A56AD"/>
    <w:rsid w:val="003B15F2"/>
    <w:rsid w:val="003B4AED"/>
    <w:rsid w:val="003B6E49"/>
    <w:rsid w:val="003B702A"/>
    <w:rsid w:val="003C49FF"/>
    <w:rsid w:val="003C4C9B"/>
    <w:rsid w:val="003C7415"/>
    <w:rsid w:val="003D5074"/>
    <w:rsid w:val="003D7D79"/>
    <w:rsid w:val="003E257A"/>
    <w:rsid w:val="003E54EA"/>
    <w:rsid w:val="003F2037"/>
    <w:rsid w:val="003F2D69"/>
    <w:rsid w:val="003F636E"/>
    <w:rsid w:val="003F683F"/>
    <w:rsid w:val="003F7960"/>
    <w:rsid w:val="0040010E"/>
    <w:rsid w:val="00400364"/>
    <w:rsid w:val="00401930"/>
    <w:rsid w:val="00402086"/>
    <w:rsid w:val="004038A2"/>
    <w:rsid w:val="00404D16"/>
    <w:rsid w:val="004066C9"/>
    <w:rsid w:val="00406FE5"/>
    <w:rsid w:val="004132F2"/>
    <w:rsid w:val="00415444"/>
    <w:rsid w:val="00415C7E"/>
    <w:rsid w:val="004207F6"/>
    <w:rsid w:val="00421A2B"/>
    <w:rsid w:val="00430C3B"/>
    <w:rsid w:val="0043718F"/>
    <w:rsid w:val="00441EB4"/>
    <w:rsid w:val="0044273A"/>
    <w:rsid w:val="0044495B"/>
    <w:rsid w:val="00446311"/>
    <w:rsid w:val="00447F14"/>
    <w:rsid w:val="004604C4"/>
    <w:rsid w:val="0046068D"/>
    <w:rsid w:val="004658F6"/>
    <w:rsid w:val="00472791"/>
    <w:rsid w:val="00474782"/>
    <w:rsid w:val="0048677B"/>
    <w:rsid w:val="00486DC8"/>
    <w:rsid w:val="00486F66"/>
    <w:rsid w:val="00491FDF"/>
    <w:rsid w:val="004965D4"/>
    <w:rsid w:val="00496B1A"/>
    <w:rsid w:val="004A3944"/>
    <w:rsid w:val="004A4400"/>
    <w:rsid w:val="004B36EA"/>
    <w:rsid w:val="004B4271"/>
    <w:rsid w:val="004B709C"/>
    <w:rsid w:val="004C67E9"/>
    <w:rsid w:val="004D0AAD"/>
    <w:rsid w:val="004E1CE6"/>
    <w:rsid w:val="004E3893"/>
    <w:rsid w:val="004E6333"/>
    <w:rsid w:val="004E7B68"/>
    <w:rsid w:val="004F62AA"/>
    <w:rsid w:val="004F78CE"/>
    <w:rsid w:val="004F7D49"/>
    <w:rsid w:val="005034B0"/>
    <w:rsid w:val="00507D28"/>
    <w:rsid w:val="005108E9"/>
    <w:rsid w:val="00513623"/>
    <w:rsid w:val="00514EEB"/>
    <w:rsid w:val="00515365"/>
    <w:rsid w:val="0051714E"/>
    <w:rsid w:val="005173CE"/>
    <w:rsid w:val="00520756"/>
    <w:rsid w:val="00523129"/>
    <w:rsid w:val="005249E3"/>
    <w:rsid w:val="00525CBF"/>
    <w:rsid w:val="00527475"/>
    <w:rsid w:val="00530A00"/>
    <w:rsid w:val="005318C8"/>
    <w:rsid w:val="00531CD0"/>
    <w:rsid w:val="005322B7"/>
    <w:rsid w:val="00537129"/>
    <w:rsid w:val="005403AC"/>
    <w:rsid w:val="0054241F"/>
    <w:rsid w:val="0054465B"/>
    <w:rsid w:val="00546400"/>
    <w:rsid w:val="00554B50"/>
    <w:rsid w:val="00561431"/>
    <w:rsid w:val="00562525"/>
    <w:rsid w:val="00565B57"/>
    <w:rsid w:val="00571C65"/>
    <w:rsid w:val="00575D62"/>
    <w:rsid w:val="0057776A"/>
    <w:rsid w:val="00581A45"/>
    <w:rsid w:val="00581EAD"/>
    <w:rsid w:val="005825A1"/>
    <w:rsid w:val="00584053"/>
    <w:rsid w:val="00586BEA"/>
    <w:rsid w:val="00586C55"/>
    <w:rsid w:val="00592D3A"/>
    <w:rsid w:val="0059587B"/>
    <w:rsid w:val="005971A3"/>
    <w:rsid w:val="005A18C3"/>
    <w:rsid w:val="005A319B"/>
    <w:rsid w:val="005A6383"/>
    <w:rsid w:val="005B01DE"/>
    <w:rsid w:val="005B2F2E"/>
    <w:rsid w:val="005B607E"/>
    <w:rsid w:val="005B6694"/>
    <w:rsid w:val="005B6BF2"/>
    <w:rsid w:val="005C071E"/>
    <w:rsid w:val="005C2A88"/>
    <w:rsid w:val="005C343F"/>
    <w:rsid w:val="005C57A9"/>
    <w:rsid w:val="005C7982"/>
    <w:rsid w:val="005D5924"/>
    <w:rsid w:val="005D7312"/>
    <w:rsid w:val="005D7731"/>
    <w:rsid w:val="005E6920"/>
    <w:rsid w:val="005E7915"/>
    <w:rsid w:val="005F5FBB"/>
    <w:rsid w:val="005F67E2"/>
    <w:rsid w:val="005F7284"/>
    <w:rsid w:val="0060172D"/>
    <w:rsid w:val="006062D2"/>
    <w:rsid w:val="006111B7"/>
    <w:rsid w:val="006125D0"/>
    <w:rsid w:val="00615082"/>
    <w:rsid w:val="00615DFA"/>
    <w:rsid w:val="00621247"/>
    <w:rsid w:val="0062210A"/>
    <w:rsid w:val="00622F25"/>
    <w:rsid w:val="00625B26"/>
    <w:rsid w:val="006273E5"/>
    <w:rsid w:val="00627871"/>
    <w:rsid w:val="00634F66"/>
    <w:rsid w:val="00636927"/>
    <w:rsid w:val="00640A58"/>
    <w:rsid w:val="00645F1F"/>
    <w:rsid w:val="0064718D"/>
    <w:rsid w:val="006509B0"/>
    <w:rsid w:val="0065237D"/>
    <w:rsid w:val="00652B0C"/>
    <w:rsid w:val="006531EA"/>
    <w:rsid w:val="00653D6A"/>
    <w:rsid w:val="00654A88"/>
    <w:rsid w:val="0065773E"/>
    <w:rsid w:val="00660A69"/>
    <w:rsid w:val="00660FB0"/>
    <w:rsid w:val="006624BE"/>
    <w:rsid w:val="00662AA7"/>
    <w:rsid w:val="0066592D"/>
    <w:rsid w:val="00665A08"/>
    <w:rsid w:val="00665D15"/>
    <w:rsid w:val="006666A5"/>
    <w:rsid w:val="00671912"/>
    <w:rsid w:val="00673BED"/>
    <w:rsid w:val="0067450E"/>
    <w:rsid w:val="00674AC0"/>
    <w:rsid w:val="00685669"/>
    <w:rsid w:val="00686F14"/>
    <w:rsid w:val="006877B7"/>
    <w:rsid w:val="00691004"/>
    <w:rsid w:val="0069152D"/>
    <w:rsid w:val="006927B1"/>
    <w:rsid w:val="00692E6E"/>
    <w:rsid w:val="0069389F"/>
    <w:rsid w:val="0069588B"/>
    <w:rsid w:val="00696971"/>
    <w:rsid w:val="00696DD3"/>
    <w:rsid w:val="00697E27"/>
    <w:rsid w:val="006A0AB9"/>
    <w:rsid w:val="006A63E2"/>
    <w:rsid w:val="006A6669"/>
    <w:rsid w:val="006A66BF"/>
    <w:rsid w:val="006B146D"/>
    <w:rsid w:val="006B3D22"/>
    <w:rsid w:val="006B75F8"/>
    <w:rsid w:val="006B7B19"/>
    <w:rsid w:val="006B7F8E"/>
    <w:rsid w:val="006C502C"/>
    <w:rsid w:val="006D1E1D"/>
    <w:rsid w:val="006D4F13"/>
    <w:rsid w:val="006D67CE"/>
    <w:rsid w:val="006E0D67"/>
    <w:rsid w:val="006E1D69"/>
    <w:rsid w:val="006E1EF8"/>
    <w:rsid w:val="006E2E5F"/>
    <w:rsid w:val="006E4028"/>
    <w:rsid w:val="006E45DA"/>
    <w:rsid w:val="006E634C"/>
    <w:rsid w:val="006E65E4"/>
    <w:rsid w:val="006F01C6"/>
    <w:rsid w:val="006F107C"/>
    <w:rsid w:val="006F2C42"/>
    <w:rsid w:val="006F4E04"/>
    <w:rsid w:val="006F56D1"/>
    <w:rsid w:val="00700B0D"/>
    <w:rsid w:val="00701B1F"/>
    <w:rsid w:val="00701F6C"/>
    <w:rsid w:val="007028F3"/>
    <w:rsid w:val="00702F3C"/>
    <w:rsid w:val="00703C65"/>
    <w:rsid w:val="00704FCE"/>
    <w:rsid w:val="007051B5"/>
    <w:rsid w:val="0070676A"/>
    <w:rsid w:val="00707A7A"/>
    <w:rsid w:val="00710304"/>
    <w:rsid w:val="0071121B"/>
    <w:rsid w:val="00721ECB"/>
    <w:rsid w:val="00727E42"/>
    <w:rsid w:val="00732415"/>
    <w:rsid w:val="00732A3B"/>
    <w:rsid w:val="007332D9"/>
    <w:rsid w:val="00733A90"/>
    <w:rsid w:val="00736143"/>
    <w:rsid w:val="007363A5"/>
    <w:rsid w:val="00737A75"/>
    <w:rsid w:val="00737AC9"/>
    <w:rsid w:val="00743FC1"/>
    <w:rsid w:val="0074698C"/>
    <w:rsid w:val="0075000D"/>
    <w:rsid w:val="00750D51"/>
    <w:rsid w:val="00751761"/>
    <w:rsid w:val="00754686"/>
    <w:rsid w:val="00760622"/>
    <w:rsid w:val="00770412"/>
    <w:rsid w:val="007730EF"/>
    <w:rsid w:val="00774E8B"/>
    <w:rsid w:val="00775463"/>
    <w:rsid w:val="00777B82"/>
    <w:rsid w:val="007804BA"/>
    <w:rsid w:val="00783203"/>
    <w:rsid w:val="007844F3"/>
    <w:rsid w:val="00785A74"/>
    <w:rsid w:val="00791A81"/>
    <w:rsid w:val="00793228"/>
    <w:rsid w:val="00793CCB"/>
    <w:rsid w:val="0079529D"/>
    <w:rsid w:val="007A1900"/>
    <w:rsid w:val="007A5F36"/>
    <w:rsid w:val="007B10D0"/>
    <w:rsid w:val="007B7267"/>
    <w:rsid w:val="007C1E3A"/>
    <w:rsid w:val="007C4E4E"/>
    <w:rsid w:val="007C7C5B"/>
    <w:rsid w:val="007D2A9E"/>
    <w:rsid w:val="007D329D"/>
    <w:rsid w:val="007D56F1"/>
    <w:rsid w:val="007D5976"/>
    <w:rsid w:val="007E0E1A"/>
    <w:rsid w:val="007E1E0E"/>
    <w:rsid w:val="007E31BF"/>
    <w:rsid w:val="007E6138"/>
    <w:rsid w:val="007E618C"/>
    <w:rsid w:val="007E706A"/>
    <w:rsid w:val="007E71EB"/>
    <w:rsid w:val="007F11CA"/>
    <w:rsid w:val="007F26A7"/>
    <w:rsid w:val="007F3AAE"/>
    <w:rsid w:val="007F561A"/>
    <w:rsid w:val="007F577A"/>
    <w:rsid w:val="007F5A47"/>
    <w:rsid w:val="008037BC"/>
    <w:rsid w:val="00805186"/>
    <w:rsid w:val="0080798D"/>
    <w:rsid w:val="00811D08"/>
    <w:rsid w:val="00815EB6"/>
    <w:rsid w:val="00815F27"/>
    <w:rsid w:val="00816001"/>
    <w:rsid w:val="008166FA"/>
    <w:rsid w:val="0082324E"/>
    <w:rsid w:val="008265FD"/>
    <w:rsid w:val="0083053D"/>
    <w:rsid w:val="008305C6"/>
    <w:rsid w:val="00832886"/>
    <w:rsid w:val="00832ECB"/>
    <w:rsid w:val="00833BD1"/>
    <w:rsid w:val="00833E30"/>
    <w:rsid w:val="00834174"/>
    <w:rsid w:val="00834B26"/>
    <w:rsid w:val="008357D8"/>
    <w:rsid w:val="008371FB"/>
    <w:rsid w:val="00842A3B"/>
    <w:rsid w:val="00846433"/>
    <w:rsid w:val="00851362"/>
    <w:rsid w:val="00855430"/>
    <w:rsid w:val="00856DB7"/>
    <w:rsid w:val="00860729"/>
    <w:rsid w:val="0086081A"/>
    <w:rsid w:val="0086371F"/>
    <w:rsid w:val="00866B6B"/>
    <w:rsid w:val="00873F63"/>
    <w:rsid w:val="0087458B"/>
    <w:rsid w:val="00874C09"/>
    <w:rsid w:val="00881034"/>
    <w:rsid w:val="00891D3E"/>
    <w:rsid w:val="00895BBA"/>
    <w:rsid w:val="008A28C0"/>
    <w:rsid w:val="008A335E"/>
    <w:rsid w:val="008A48E6"/>
    <w:rsid w:val="008A7BA2"/>
    <w:rsid w:val="008B3A58"/>
    <w:rsid w:val="008B5E60"/>
    <w:rsid w:val="008C05E0"/>
    <w:rsid w:val="008C06B4"/>
    <w:rsid w:val="008C4D7E"/>
    <w:rsid w:val="008C7442"/>
    <w:rsid w:val="008C78DC"/>
    <w:rsid w:val="008E480D"/>
    <w:rsid w:val="008E7607"/>
    <w:rsid w:val="008F0D85"/>
    <w:rsid w:val="008F57C4"/>
    <w:rsid w:val="008F5815"/>
    <w:rsid w:val="008F5CD6"/>
    <w:rsid w:val="008F6CE8"/>
    <w:rsid w:val="008F7645"/>
    <w:rsid w:val="008F7FD6"/>
    <w:rsid w:val="00903ABE"/>
    <w:rsid w:val="009126A2"/>
    <w:rsid w:val="00912B4C"/>
    <w:rsid w:val="00913AAB"/>
    <w:rsid w:val="00915B9D"/>
    <w:rsid w:val="00920664"/>
    <w:rsid w:val="00920F91"/>
    <w:rsid w:val="009235BC"/>
    <w:rsid w:val="00930735"/>
    <w:rsid w:val="00942795"/>
    <w:rsid w:val="0094431F"/>
    <w:rsid w:val="009569E6"/>
    <w:rsid w:val="0095721C"/>
    <w:rsid w:val="00964592"/>
    <w:rsid w:val="00965811"/>
    <w:rsid w:val="0096590B"/>
    <w:rsid w:val="00970038"/>
    <w:rsid w:val="00971E16"/>
    <w:rsid w:val="00972F4F"/>
    <w:rsid w:val="00975AC1"/>
    <w:rsid w:val="00980F3A"/>
    <w:rsid w:val="009838FF"/>
    <w:rsid w:val="00986BDA"/>
    <w:rsid w:val="00986F9E"/>
    <w:rsid w:val="00990CC8"/>
    <w:rsid w:val="00991D9C"/>
    <w:rsid w:val="0099223D"/>
    <w:rsid w:val="00993A28"/>
    <w:rsid w:val="009964CC"/>
    <w:rsid w:val="00996676"/>
    <w:rsid w:val="009A13A3"/>
    <w:rsid w:val="009A6BB8"/>
    <w:rsid w:val="009B0A1A"/>
    <w:rsid w:val="009B0BAA"/>
    <w:rsid w:val="009B5EAB"/>
    <w:rsid w:val="009C1097"/>
    <w:rsid w:val="009C2B79"/>
    <w:rsid w:val="009C37E4"/>
    <w:rsid w:val="009C6A07"/>
    <w:rsid w:val="009E0F38"/>
    <w:rsid w:val="009E206C"/>
    <w:rsid w:val="009E50DC"/>
    <w:rsid w:val="009E659F"/>
    <w:rsid w:val="009F057F"/>
    <w:rsid w:val="009F31A1"/>
    <w:rsid w:val="009F47B4"/>
    <w:rsid w:val="00A0064A"/>
    <w:rsid w:val="00A01F5A"/>
    <w:rsid w:val="00A125B0"/>
    <w:rsid w:val="00A16222"/>
    <w:rsid w:val="00A17DA1"/>
    <w:rsid w:val="00A20335"/>
    <w:rsid w:val="00A22262"/>
    <w:rsid w:val="00A223CE"/>
    <w:rsid w:val="00A27117"/>
    <w:rsid w:val="00A27ACF"/>
    <w:rsid w:val="00A30A7A"/>
    <w:rsid w:val="00A31DE4"/>
    <w:rsid w:val="00A3704D"/>
    <w:rsid w:val="00A40619"/>
    <w:rsid w:val="00A41653"/>
    <w:rsid w:val="00A451D7"/>
    <w:rsid w:val="00A456B2"/>
    <w:rsid w:val="00A457C8"/>
    <w:rsid w:val="00A53D45"/>
    <w:rsid w:val="00A54EEB"/>
    <w:rsid w:val="00A5526B"/>
    <w:rsid w:val="00A55679"/>
    <w:rsid w:val="00A563FE"/>
    <w:rsid w:val="00A600FA"/>
    <w:rsid w:val="00A60B83"/>
    <w:rsid w:val="00A63451"/>
    <w:rsid w:val="00A65429"/>
    <w:rsid w:val="00A67B70"/>
    <w:rsid w:val="00A70FA7"/>
    <w:rsid w:val="00A725B0"/>
    <w:rsid w:val="00A72706"/>
    <w:rsid w:val="00A75509"/>
    <w:rsid w:val="00A76A9F"/>
    <w:rsid w:val="00A77A73"/>
    <w:rsid w:val="00A77DC2"/>
    <w:rsid w:val="00A81E2F"/>
    <w:rsid w:val="00A86D7B"/>
    <w:rsid w:val="00A91A6D"/>
    <w:rsid w:val="00A94BDB"/>
    <w:rsid w:val="00AA01CC"/>
    <w:rsid w:val="00AA0223"/>
    <w:rsid w:val="00AA568B"/>
    <w:rsid w:val="00AB07CA"/>
    <w:rsid w:val="00AB1807"/>
    <w:rsid w:val="00AB1F04"/>
    <w:rsid w:val="00AB2D17"/>
    <w:rsid w:val="00AB5589"/>
    <w:rsid w:val="00AB74E9"/>
    <w:rsid w:val="00AC2219"/>
    <w:rsid w:val="00AC289A"/>
    <w:rsid w:val="00AC5570"/>
    <w:rsid w:val="00AD0274"/>
    <w:rsid w:val="00AD175A"/>
    <w:rsid w:val="00AD2789"/>
    <w:rsid w:val="00AD28D7"/>
    <w:rsid w:val="00AD2B75"/>
    <w:rsid w:val="00AD66E9"/>
    <w:rsid w:val="00AE0F44"/>
    <w:rsid w:val="00AE4BF6"/>
    <w:rsid w:val="00AE653C"/>
    <w:rsid w:val="00AF10C9"/>
    <w:rsid w:val="00AF6378"/>
    <w:rsid w:val="00B011D7"/>
    <w:rsid w:val="00B02521"/>
    <w:rsid w:val="00B02D5E"/>
    <w:rsid w:val="00B04171"/>
    <w:rsid w:val="00B04427"/>
    <w:rsid w:val="00B04FD9"/>
    <w:rsid w:val="00B10466"/>
    <w:rsid w:val="00B10E99"/>
    <w:rsid w:val="00B13D90"/>
    <w:rsid w:val="00B14931"/>
    <w:rsid w:val="00B1586B"/>
    <w:rsid w:val="00B16A20"/>
    <w:rsid w:val="00B174F0"/>
    <w:rsid w:val="00B17894"/>
    <w:rsid w:val="00B20991"/>
    <w:rsid w:val="00B214D8"/>
    <w:rsid w:val="00B25FFF"/>
    <w:rsid w:val="00B3111F"/>
    <w:rsid w:val="00B317BB"/>
    <w:rsid w:val="00B318A6"/>
    <w:rsid w:val="00B335DE"/>
    <w:rsid w:val="00B33A4B"/>
    <w:rsid w:val="00B37661"/>
    <w:rsid w:val="00B37CE3"/>
    <w:rsid w:val="00B40061"/>
    <w:rsid w:val="00B40AF4"/>
    <w:rsid w:val="00B40D33"/>
    <w:rsid w:val="00B44452"/>
    <w:rsid w:val="00B4469B"/>
    <w:rsid w:val="00B53568"/>
    <w:rsid w:val="00B60A14"/>
    <w:rsid w:val="00B64214"/>
    <w:rsid w:val="00B64AC9"/>
    <w:rsid w:val="00B66F39"/>
    <w:rsid w:val="00B718AF"/>
    <w:rsid w:val="00B731F1"/>
    <w:rsid w:val="00B76787"/>
    <w:rsid w:val="00B7739D"/>
    <w:rsid w:val="00B77924"/>
    <w:rsid w:val="00B813E0"/>
    <w:rsid w:val="00B819E9"/>
    <w:rsid w:val="00B82A4D"/>
    <w:rsid w:val="00B920D4"/>
    <w:rsid w:val="00B93F08"/>
    <w:rsid w:val="00B97EEE"/>
    <w:rsid w:val="00BA2316"/>
    <w:rsid w:val="00BA5004"/>
    <w:rsid w:val="00BA6FEC"/>
    <w:rsid w:val="00BB1DF6"/>
    <w:rsid w:val="00BC05C6"/>
    <w:rsid w:val="00BD38E3"/>
    <w:rsid w:val="00BD79D1"/>
    <w:rsid w:val="00BE0104"/>
    <w:rsid w:val="00BE1948"/>
    <w:rsid w:val="00BE1FEE"/>
    <w:rsid w:val="00BE283D"/>
    <w:rsid w:val="00BE3F75"/>
    <w:rsid w:val="00BF0024"/>
    <w:rsid w:val="00BF3764"/>
    <w:rsid w:val="00BF4D07"/>
    <w:rsid w:val="00BF50AC"/>
    <w:rsid w:val="00BF6498"/>
    <w:rsid w:val="00BF6E49"/>
    <w:rsid w:val="00BF78BB"/>
    <w:rsid w:val="00BF79EC"/>
    <w:rsid w:val="00C02259"/>
    <w:rsid w:val="00C03B4D"/>
    <w:rsid w:val="00C079FC"/>
    <w:rsid w:val="00C138DE"/>
    <w:rsid w:val="00C1406B"/>
    <w:rsid w:val="00C16280"/>
    <w:rsid w:val="00C20B72"/>
    <w:rsid w:val="00C216E8"/>
    <w:rsid w:val="00C21947"/>
    <w:rsid w:val="00C2244A"/>
    <w:rsid w:val="00C22D98"/>
    <w:rsid w:val="00C231B7"/>
    <w:rsid w:val="00C26F06"/>
    <w:rsid w:val="00C27385"/>
    <w:rsid w:val="00C276D0"/>
    <w:rsid w:val="00C30BFC"/>
    <w:rsid w:val="00C31D56"/>
    <w:rsid w:val="00C35E43"/>
    <w:rsid w:val="00C41704"/>
    <w:rsid w:val="00C41875"/>
    <w:rsid w:val="00C41EA5"/>
    <w:rsid w:val="00C44979"/>
    <w:rsid w:val="00C4647C"/>
    <w:rsid w:val="00C55610"/>
    <w:rsid w:val="00C60B87"/>
    <w:rsid w:val="00C6151A"/>
    <w:rsid w:val="00C65BE5"/>
    <w:rsid w:val="00C718A0"/>
    <w:rsid w:val="00C75B49"/>
    <w:rsid w:val="00C82BAC"/>
    <w:rsid w:val="00C8502B"/>
    <w:rsid w:val="00C9243C"/>
    <w:rsid w:val="00CA03EF"/>
    <w:rsid w:val="00CA0941"/>
    <w:rsid w:val="00CA3DCF"/>
    <w:rsid w:val="00CA4436"/>
    <w:rsid w:val="00CB091C"/>
    <w:rsid w:val="00CB1378"/>
    <w:rsid w:val="00CB4428"/>
    <w:rsid w:val="00CB549A"/>
    <w:rsid w:val="00CB67B8"/>
    <w:rsid w:val="00CC0418"/>
    <w:rsid w:val="00CC1A8A"/>
    <w:rsid w:val="00CC2510"/>
    <w:rsid w:val="00CC4FD7"/>
    <w:rsid w:val="00CD0977"/>
    <w:rsid w:val="00CD0E20"/>
    <w:rsid w:val="00CD58DD"/>
    <w:rsid w:val="00CD5ABF"/>
    <w:rsid w:val="00CD78EE"/>
    <w:rsid w:val="00CE07BF"/>
    <w:rsid w:val="00CE2B17"/>
    <w:rsid w:val="00CE4F86"/>
    <w:rsid w:val="00CE6CDA"/>
    <w:rsid w:val="00CF34B5"/>
    <w:rsid w:val="00CF405B"/>
    <w:rsid w:val="00CF4FEF"/>
    <w:rsid w:val="00CF771B"/>
    <w:rsid w:val="00D062AA"/>
    <w:rsid w:val="00D07544"/>
    <w:rsid w:val="00D1081D"/>
    <w:rsid w:val="00D11535"/>
    <w:rsid w:val="00D13B9F"/>
    <w:rsid w:val="00D16BB6"/>
    <w:rsid w:val="00D206A7"/>
    <w:rsid w:val="00D22139"/>
    <w:rsid w:val="00D22C10"/>
    <w:rsid w:val="00D2311A"/>
    <w:rsid w:val="00D25B7D"/>
    <w:rsid w:val="00D3164D"/>
    <w:rsid w:val="00D37CBF"/>
    <w:rsid w:val="00D4126E"/>
    <w:rsid w:val="00D43650"/>
    <w:rsid w:val="00D43863"/>
    <w:rsid w:val="00D444B0"/>
    <w:rsid w:val="00D50BD6"/>
    <w:rsid w:val="00D52398"/>
    <w:rsid w:val="00D54D0C"/>
    <w:rsid w:val="00D6142F"/>
    <w:rsid w:val="00D61DF8"/>
    <w:rsid w:val="00D6389F"/>
    <w:rsid w:val="00D658F5"/>
    <w:rsid w:val="00D67626"/>
    <w:rsid w:val="00D7021C"/>
    <w:rsid w:val="00D7038B"/>
    <w:rsid w:val="00D7291D"/>
    <w:rsid w:val="00D765CC"/>
    <w:rsid w:val="00D804E2"/>
    <w:rsid w:val="00D814E7"/>
    <w:rsid w:val="00D873B6"/>
    <w:rsid w:val="00D927CD"/>
    <w:rsid w:val="00D929B2"/>
    <w:rsid w:val="00D96BD9"/>
    <w:rsid w:val="00DA09CA"/>
    <w:rsid w:val="00DA0FDE"/>
    <w:rsid w:val="00DA2D83"/>
    <w:rsid w:val="00DA2F1C"/>
    <w:rsid w:val="00DA7130"/>
    <w:rsid w:val="00DB1F36"/>
    <w:rsid w:val="00DB6CEA"/>
    <w:rsid w:val="00DB6D50"/>
    <w:rsid w:val="00DB6E9E"/>
    <w:rsid w:val="00DC03F6"/>
    <w:rsid w:val="00DC16C6"/>
    <w:rsid w:val="00DC20E5"/>
    <w:rsid w:val="00DC50D4"/>
    <w:rsid w:val="00DC5ED0"/>
    <w:rsid w:val="00DC6D7A"/>
    <w:rsid w:val="00DD3640"/>
    <w:rsid w:val="00DD4B72"/>
    <w:rsid w:val="00DD56F6"/>
    <w:rsid w:val="00DD5D7A"/>
    <w:rsid w:val="00DE04C3"/>
    <w:rsid w:val="00DE1442"/>
    <w:rsid w:val="00DE20DE"/>
    <w:rsid w:val="00DE4D96"/>
    <w:rsid w:val="00DE4F91"/>
    <w:rsid w:val="00DE79A3"/>
    <w:rsid w:val="00DF1B47"/>
    <w:rsid w:val="00DF25A4"/>
    <w:rsid w:val="00DF4E86"/>
    <w:rsid w:val="00DF5392"/>
    <w:rsid w:val="00DF766E"/>
    <w:rsid w:val="00E005CC"/>
    <w:rsid w:val="00E00796"/>
    <w:rsid w:val="00E008FF"/>
    <w:rsid w:val="00E03B78"/>
    <w:rsid w:val="00E04998"/>
    <w:rsid w:val="00E1098A"/>
    <w:rsid w:val="00E10BE3"/>
    <w:rsid w:val="00E1239E"/>
    <w:rsid w:val="00E12E42"/>
    <w:rsid w:val="00E14D67"/>
    <w:rsid w:val="00E17274"/>
    <w:rsid w:val="00E257C4"/>
    <w:rsid w:val="00E317E5"/>
    <w:rsid w:val="00E33F2A"/>
    <w:rsid w:val="00E36AD7"/>
    <w:rsid w:val="00E44FFC"/>
    <w:rsid w:val="00E45B64"/>
    <w:rsid w:val="00E46C10"/>
    <w:rsid w:val="00E47A1C"/>
    <w:rsid w:val="00E53702"/>
    <w:rsid w:val="00E554FA"/>
    <w:rsid w:val="00E5666A"/>
    <w:rsid w:val="00E575BD"/>
    <w:rsid w:val="00E61CC5"/>
    <w:rsid w:val="00E6428E"/>
    <w:rsid w:val="00E64409"/>
    <w:rsid w:val="00E679F3"/>
    <w:rsid w:val="00E70E1D"/>
    <w:rsid w:val="00E71164"/>
    <w:rsid w:val="00E76952"/>
    <w:rsid w:val="00E844B6"/>
    <w:rsid w:val="00E84525"/>
    <w:rsid w:val="00E85816"/>
    <w:rsid w:val="00E860A1"/>
    <w:rsid w:val="00E86DE0"/>
    <w:rsid w:val="00E87F37"/>
    <w:rsid w:val="00E931A2"/>
    <w:rsid w:val="00E95A59"/>
    <w:rsid w:val="00E96211"/>
    <w:rsid w:val="00E96D06"/>
    <w:rsid w:val="00EA45CA"/>
    <w:rsid w:val="00EA4F17"/>
    <w:rsid w:val="00EA645C"/>
    <w:rsid w:val="00EB133B"/>
    <w:rsid w:val="00EB165D"/>
    <w:rsid w:val="00EB1C93"/>
    <w:rsid w:val="00EB2623"/>
    <w:rsid w:val="00EB2BC4"/>
    <w:rsid w:val="00EC4345"/>
    <w:rsid w:val="00ED17A8"/>
    <w:rsid w:val="00ED2054"/>
    <w:rsid w:val="00ED3FF9"/>
    <w:rsid w:val="00ED41EB"/>
    <w:rsid w:val="00ED5194"/>
    <w:rsid w:val="00ED67AF"/>
    <w:rsid w:val="00ED7012"/>
    <w:rsid w:val="00EE0A07"/>
    <w:rsid w:val="00EE2A6B"/>
    <w:rsid w:val="00EE36D1"/>
    <w:rsid w:val="00EE38BB"/>
    <w:rsid w:val="00EE6844"/>
    <w:rsid w:val="00EF2504"/>
    <w:rsid w:val="00F000AF"/>
    <w:rsid w:val="00F002CC"/>
    <w:rsid w:val="00F008B5"/>
    <w:rsid w:val="00F04A8E"/>
    <w:rsid w:val="00F12220"/>
    <w:rsid w:val="00F1429A"/>
    <w:rsid w:val="00F14896"/>
    <w:rsid w:val="00F21909"/>
    <w:rsid w:val="00F224E7"/>
    <w:rsid w:val="00F23046"/>
    <w:rsid w:val="00F30150"/>
    <w:rsid w:val="00F31243"/>
    <w:rsid w:val="00F333F0"/>
    <w:rsid w:val="00F33931"/>
    <w:rsid w:val="00F3415B"/>
    <w:rsid w:val="00F359EA"/>
    <w:rsid w:val="00F36A2F"/>
    <w:rsid w:val="00F37004"/>
    <w:rsid w:val="00F3746E"/>
    <w:rsid w:val="00F4303A"/>
    <w:rsid w:val="00F476A5"/>
    <w:rsid w:val="00F51888"/>
    <w:rsid w:val="00F52B1D"/>
    <w:rsid w:val="00F52F28"/>
    <w:rsid w:val="00F550A8"/>
    <w:rsid w:val="00F551A8"/>
    <w:rsid w:val="00F5675E"/>
    <w:rsid w:val="00F56763"/>
    <w:rsid w:val="00F57C59"/>
    <w:rsid w:val="00F607C8"/>
    <w:rsid w:val="00F64389"/>
    <w:rsid w:val="00F6666A"/>
    <w:rsid w:val="00F718B4"/>
    <w:rsid w:val="00F72582"/>
    <w:rsid w:val="00F7500A"/>
    <w:rsid w:val="00F80054"/>
    <w:rsid w:val="00F83B71"/>
    <w:rsid w:val="00F87E8B"/>
    <w:rsid w:val="00F929FD"/>
    <w:rsid w:val="00F95D0B"/>
    <w:rsid w:val="00FA111E"/>
    <w:rsid w:val="00FA3327"/>
    <w:rsid w:val="00FA60C7"/>
    <w:rsid w:val="00FA6443"/>
    <w:rsid w:val="00FB2CF1"/>
    <w:rsid w:val="00FB2EC5"/>
    <w:rsid w:val="00FC1ADB"/>
    <w:rsid w:val="00FC7524"/>
    <w:rsid w:val="00FD7FBF"/>
    <w:rsid w:val="00FE025F"/>
    <w:rsid w:val="00FE2552"/>
    <w:rsid w:val="00FE2639"/>
    <w:rsid w:val="00FF287A"/>
    <w:rsid w:val="00FF6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2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3C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03C6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923C4E0E218CECC1A25133F9205E9DDAA5E7225B8B0E5014ECE1D79BB854122F476E82AE1D6F3FB5S4G" TargetMode="External"/><Relationship Id="rId13" Type="http://schemas.openxmlformats.org/officeDocument/2006/relationships/hyperlink" Target="consultantplus://offline/ref=76923C4E0E218CECC1A25133F9205E9DDAA5E7225B8B0E5014ECE1D79BB854122F476E82AE1D6F3FB5S5G" TargetMode="External"/><Relationship Id="rId18" Type="http://schemas.openxmlformats.org/officeDocument/2006/relationships/hyperlink" Target="consultantplus://offline/ref=76923C4E0E218CECC1A25133F9205E9DDAA7E3235E8A0E5014ECE1D79BB854122F476E82AE1D6E38B5SCG" TargetMode="External"/><Relationship Id="rId26" Type="http://schemas.openxmlformats.org/officeDocument/2006/relationships/hyperlink" Target="consultantplus://offline/ref=76923C4E0E218CECC1A25133F9205E9DDAA5E7225B8B0E5014ECE1D79BB854122F476E82AE1D6F3FB5S0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76923C4E0E218CECC1A25133F9205E9DDAA7E32858880E5014ECE1D79BB854122F476E82AE1D6F3CB5S0G" TargetMode="External"/><Relationship Id="rId7" Type="http://schemas.openxmlformats.org/officeDocument/2006/relationships/hyperlink" Target="consultantplus://offline/ref=76923C4E0E218CECC1A25133F9205E9DDAA5E7225B8B0E5014ECE1D79BB854122F476E82AE1D6F38B5SCG" TargetMode="External"/><Relationship Id="rId12" Type="http://schemas.openxmlformats.org/officeDocument/2006/relationships/hyperlink" Target="consultantplus://offline/ref=76923C4E0E218CECC1A25133F9205E9DDAA7E7215D880E5014ECE1D79BB854122F476E82AE1D6F39B5S3G" TargetMode="External"/><Relationship Id="rId17" Type="http://schemas.openxmlformats.org/officeDocument/2006/relationships/hyperlink" Target="consultantplus://offline/ref=76923C4E0E218CECC1A25133F9205E9DDAA7E32858880E5014ECE1D79BB854122F476E82AE1D6F3CB5S0G" TargetMode="External"/><Relationship Id="rId25" Type="http://schemas.openxmlformats.org/officeDocument/2006/relationships/hyperlink" Target="consultantplus://offline/ref=76923C4E0E218CECC1A25133F9205E9DDAA5E7225B8B0E5014ECE1D79BB854122F476E82AE1D6F3FB5S5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6923C4E0E218CECC1A25133F9205E9DDAA5E7225B8B0E5014ECE1D79BB854122F476E82AE1D6F38B5S3G" TargetMode="External"/><Relationship Id="rId20" Type="http://schemas.openxmlformats.org/officeDocument/2006/relationships/hyperlink" Target="consultantplus://offline/ref=76923C4E0E218CECC1A25133F9205E9DDAA7E32858880E5014ECE1D79BB854122F476E82AE1D6F3CB5S0G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6923C4E0E218CECC1A25133F9205E9DDAA4E321548B0E5014ECE1D79BB854122F476E82AE1D6E39B5S7G" TargetMode="External"/><Relationship Id="rId11" Type="http://schemas.openxmlformats.org/officeDocument/2006/relationships/hyperlink" Target="consultantplus://offline/ref=76923C4E0E218CECC1A25133F9205E9DDAA7E7215D880E5014ECE1D79BB854122F476E82AE1D6F3BB5S2G" TargetMode="External"/><Relationship Id="rId24" Type="http://schemas.openxmlformats.org/officeDocument/2006/relationships/hyperlink" Target="consultantplus://offline/ref=76923C4E0E218CECC1A25133F9205E9DDAA5E7225B8B0E5014ECE1D79BB854122F476E82AE1D6F3FB5S4G" TargetMode="External"/><Relationship Id="rId5" Type="http://schemas.openxmlformats.org/officeDocument/2006/relationships/hyperlink" Target="consultantplus://offline/ref=76923C4E0E218CECC1A25133F9205E9DDAA5E7225B8B0E5014ECE1D79BB854122F476E82AE1D6F3AB5S4G" TargetMode="External"/><Relationship Id="rId15" Type="http://schemas.openxmlformats.org/officeDocument/2006/relationships/hyperlink" Target="consultantplus://offline/ref=76923C4E0E218CECC1A25133F9205E9DDAA5E7225B8B0E5014ECE1D79BB854122F476E82AE1D6F3FB5S2G" TargetMode="External"/><Relationship Id="rId23" Type="http://schemas.openxmlformats.org/officeDocument/2006/relationships/hyperlink" Target="consultantplus://offline/ref=76923C4E0E218CECC1A25133F9205E9DDAA5E7225B8B0E5014ECE1D79BB854122F476E82AE1D6F38B5SDG" TargetMode="External"/><Relationship Id="rId28" Type="http://schemas.openxmlformats.org/officeDocument/2006/relationships/hyperlink" Target="consultantplus://offline/ref=76923C4E0E218CECC1A25133F9205E9DDAA5E7225B8B0E5014ECE1D79BB854122F476E82AE1D6F3FB5S2G" TargetMode="External"/><Relationship Id="rId10" Type="http://schemas.openxmlformats.org/officeDocument/2006/relationships/hyperlink" Target="consultantplus://offline/ref=76923C4E0E218CECC1A25133F9205E9DDAA4E321548B0E5014ECE1D79BB854122F476E82AE1D6E38B5S4G" TargetMode="External"/><Relationship Id="rId19" Type="http://schemas.openxmlformats.org/officeDocument/2006/relationships/hyperlink" Target="consultantplus://offline/ref=76923C4E0E218CECC1A25133F9205E9DDAA7E32858880E5014ECE1D79BB854122F476E82AE1D6F3CB5S0G" TargetMode="External"/><Relationship Id="rId4" Type="http://schemas.openxmlformats.org/officeDocument/2006/relationships/hyperlink" Target="consultantplus://offline/ref=76923C4E0E218CECC1A25133F9205E9DDAA7E326548A0E5014ECE1D79BB854122F476E82AE1D6D3BB5S4G" TargetMode="External"/><Relationship Id="rId9" Type="http://schemas.openxmlformats.org/officeDocument/2006/relationships/hyperlink" Target="consultantplus://offline/ref=76923C4E0E218CECC1A25133F9205E9DDAA5E7225B8B0E5014ECE1D79BB854122F476E82AE1D6F3FB5S1G" TargetMode="External"/><Relationship Id="rId14" Type="http://schemas.openxmlformats.org/officeDocument/2006/relationships/hyperlink" Target="consultantplus://offline/ref=76923C4E0E218CECC1A25133F9205E9DDAA5E7225B8B0E5014ECE1D79BB854122F476E82AE1D6F3FB5S0G" TargetMode="External"/><Relationship Id="rId22" Type="http://schemas.openxmlformats.org/officeDocument/2006/relationships/hyperlink" Target="consultantplus://offline/ref=76923C4E0E218CECC1A25133F9205E9DDAA5E7225B8B0E5014ECE1D79BB854122F476E82AE1D6F38B5SCG" TargetMode="External"/><Relationship Id="rId27" Type="http://schemas.openxmlformats.org/officeDocument/2006/relationships/hyperlink" Target="consultantplus://offline/ref=76923C4E0E218CECC1A25133F9205E9DDAA5E7225B8B0E5014ECE1D79BB854122F476E82AE1D6F3FB5S1G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3566</Words>
  <Characters>20332</Characters>
  <Application>Microsoft Office Word</Application>
  <DocSecurity>0</DocSecurity>
  <Lines>169</Lines>
  <Paragraphs>47</Paragraphs>
  <ScaleCrop>false</ScaleCrop>
  <Company/>
  <LinksUpToDate>false</LinksUpToDate>
  <CharactersWithSpaces>23851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me_0307</dc:creator>
  <cp:keywords/>
  <dc:description/>
  <cp:lastModifiedBy>me_0307</cp:lastModifiedBy>
  <cp:revision>1</cp:revision>
  <dcterms:created xsi:type="dcterms:W3CDTF">2012-04-03T06:18:00Z</dcterms:created>
  <dcterms:modified xsi:type="dcterms:W3CDTF">2012-04-03T06:18:00Z</dcterms:modified>
</cp:coreProperties>
</file>