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F730DD" w:rsidRDefault="00F730DD">
      <w:pPr>
        <w:pStyle w:val="ConsPlusTitle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ПРАВИТЕЛЬСТВО РОССИЙСКОЙ ФЕДЕРАЦИИ</w:t>
      </w:r>
    </w:p>
    <w:p w:rsidR="00F730DD" w:rsidRDefault="00F730DD">
      <w:pPr>
        <w:pStyle w:val="ConsPlusTitle"/>
        <w:jc w:val="center"/>
        <w:rPr>
          <w:sz w:val="20"/>
          <w:szCs w:val="20"/>
        </w:rPr>
      </w:pPr>
    </w:p>
    <w:p w:rsidR="00F730DD" w:rsidRDefault="00F730DD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ПОСТАНОВЛЕНИЕ</w:t>
      </w:r>
    </w:p>
    <w:p w:rsidR="00F730DD" w:rsidRDefault="00F730DD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17 января 2013 г. N 6</w:t>
      </w:r>
    </w:p>
    <w:p w:rsidR="00F730DD" w:rsidRDefault="00F730DD">
      <w:pPr>
        <w:pStyle w:val="ConsPlusTitle"/>
        <w:jc w:val="center"/>
        <w:rPr>
          <w:sz w:val="20"/>
          <w:szCs w:val="20"/>
        </w:rPr>
      </w:pPr>
    </w:p>
    <w:p w:rsidR="00F730DD" w:rsidRDefault="00F730DD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СТАНДАРТАХ</w:t>
      </w:r>
    </w:p>
    <w:p w:rsidR="00F730DD" w:rsidRDefault="00F730DD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РАСКРЫТИЯ ИНФОРМАЦИИ В СФЕРЕ ВОДОСНАБЖЕНИЯ И ВОДООТВЕДЕНИЯ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основании </w:t>
      </w:r>
      <w:hyperlink r:id="rId4" w:history="1">
        <w:r>
          <w:rPr>
            <w:rFonts w:ascii="Calibri" w:hAnsi="Calibri" w:cs="Calibri"/>
            <w:color w:val="0000FF"/>
          </w:rPr>
          <w:t>пункта 9 части 1 статьи 4</w:t>
        </w:r>
      </w:hyperlink>
      <w:r>
        <w:rPr>
          <w:rFonts w:ascii="Calibri" w:hAnsi="Calibri" w:cs="Calibri"/>
        </w:rPr>
        <w:t xml:space="preserve"> и </w:t>
      </w:r>
      <w:hyperlink r:id="rId5" w:history="1">
        <w:r>
          <w:rPr>
            <w:rFonts w:ascii="Calibri" w:hAnsi="Calibri" w:cs="Calibri"/>
            <w:color w:val="0000FF"/>
          </w:rPr>
          <w:t>статьи 34</w:t>
        </w:r>
      </w:hyperlink>
      <w:r>
        <w:rPr>
          <w:rFonts w:ascii="Calibri" w:hAnsi="Calibri" w:cs="Calibri"/>
        </w:rPr>
        <w:t xml:space="preserve"> Федерального закона "О водоснабжении и водоотведении" Правительство Российской Федерации постановляет: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hyperlink w:anchor="Par29" w:history="1">
        <w:r>
          <w:rPr>
            <w:rFonts w:ascii="Calibri" w:hAnsi="Calibri" w:cs="Calibri"/>
            <w:color w:val="0000FF"/>
          </w:rPr>
          <w:t>стандарты</w:t>
        </w:r>
      </w:hyperlink>
      <w:r>
        <w:rPr>
          <w:rFonts w:ascii="Calibri" w:hAnsi="Calibri" w:cs="Calibri"/>
        </w:rPr>
        <w:t xml:space="preserve"> раскрытия информации в сфере водоснабжения и водоотведения.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Федеральной службе по тарифам в 3-месячный срок утвердить формы предоставления информации, подлежащей раскрытию, организациями, осуществляющими горячее водоснабжение, холодное водоснабжение и (или) водоотведение, и органами регулирования тарифов, а также правила заполнения таких форм.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В </w:t>
      </w:r>
      <w:hyperlink r:id="rId6" w:history="1">
        <w:r>
          <w:rPr>
            <w:rFonts w:ascii="Calibri" w:hAnsi="Calibri" w:cs="Calibri"/>
            <w:color w:val="0000FF"/>
          </w:rPr>
          <w:t>стандартах</w:t>
        </w:r>
      </w:hyperlink>
      <w:r>
        <w:rPr>
          <w:rFonts w:ascii="Calibri" w:hAnsi="Calibri" w:cs="Calibri"/>
        </w:rPr>
        <w:t xml:space="preserve">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энергии, утвержденных постановлением Правительства Российской Федерации от 30 декабря 2009 г. N 1140 (Собрание законодательства Российской Федерации, 2010, N 3, ст. 302):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в </w:t>
      </w:r>
      <w:hyperlink r:id="rId7" w:history="1">
        <w:r>
          <w:rPr>
            <w:rFonts w:ascii="Calibri" w:hAnsi="Calibri" w:cs="Calibri"/>
            <w:color w:val="0000FF"/>
          </w:rPr>
          <w:t>пункте 5</w:t>
        </w:r>
      </w:hyperlink>
      <w:r>
        <w:rPr>
          <w:rFonts w:ascii="Calibri" w:hAnsi="Calibri" w:cs="Calibri"/>
        </w:rPr>
        <w:t xml:space="preserve"> цифры "23, 27, 29, 34, 38, 40, 45, 49, 51," исключить;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</w:t>
      </w:r>
      <w:hyperlink r:id="rId8" w:history="1">
        <w:r>
          <w:rPr>
            <w:rFonts w:ascii="Calibri" w:hAnsi="Calibri" w:cs="Calibri"/>
            <w:color w:val="0000FF"/>
          </w:rPr>
          <w:t>разделы III</w:t>
        </w:r>
      </w:hyperlink>
      <w:r>
        <w:rPr>
          <w:rFonts w:ascii="Calibri" w:hAnsi="Calibri" w:cs="Calibri"/>
        </w:rPr>
        <w:t xml:space="preserve">, </w:t>
      </w:r>
      <w:hyperlink r:id="rId9" w:history="1">
        <w:r>
          <w:rPr>
            <w:rFonts w:ascii="Calibri" w:hAnsi="Calibri" w:cs="Calibri"/>
            <w:color w:val="0000FF"/>
          </w:rPr>
          <w:t>IV</w:t>
        </w:r>
      </w:hyperlink>
      <w:r>
        <w:rPr>
          <w:rFonts w:ascii="Calibri" w:hAnsi="Calibri" w:cs="Calibri"/>
        </w:rPr>
        <w:t xml:space="preserve"> и </w:t>
      </w:r>
      <w:hyperlink r:id="rId10" w:history="1">
        <w:r>
          <w:rPr>
            <w:rFonts w:ascii="Calibri" w:hAnsi="Calibri" w:cs="Calibri"/>
            <w:color w:val="0000FF"/>
          </w:rPr>
          <w:t>V</w:t>
        </w:r>
      </w:hyperlink>
      <w:r>
        <w:rPr>
          <w:rFonts w:ascii="Calibri" w:hAnsi="Calibri" w:cs="Calibri"/>
        </w:rPr>
        <w:t xml:space="preserve"> признать утратившими силу.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Утверждены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17 января 2013 г. N 6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30DD" w:rsidRDefault="00F730DD">
      <w:pPr>
        <w:pStyle w:val="ConsPlusTitle"/>
        <w:jc w:val="center"/>
        <w:rPr>
          <w:sz w:val="20"/>
          <w:szCs w:val="20"/>
        </w:rPr>
      </w:pPr>
      <w:bookmarkStart w:id="0" w:name="Par29"/>
      <w:bookmarkEnd w:id="0"/>
      <w:r>
        <w:rPr>
          <w:sz w:val="20"/>
          <w:szCs w:val="20"/>
        </w:rPr>
        <w:t>СТАНДАРТЫ</w:t>
      </w:r>
    </w:p>
    <w:p w:rsidR="00F730DD" w:rsidRDefault="00F730DD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РАСКРЫТИЯ ИНФОРМАЦИИ В СФЕРЕ ВОДОСНАБЖЕНИЯ И ВОДООТВЕДЕНИЯ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I. Общие положения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документ устанавливает состав, порядок, сроки и периодичность предоставления информации, подлежащей раскрытию юридическими лицами, осуществляющими холодное водоснабжение, водоотведение и (или) горячее водоснабжение с использованием закрытых систем горячего водоснабжения (далее - регулируемые организации), а также органами регулирования тарифов.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Под раскрытием информации в настоящем документе понимается обеспечение доступа неограниченного круга лиц к информации независимо от цели ее получения.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Регулируемыми организациями информация раскрывается путем: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а) обязательного опубликования на официальном сайте в информационно-телекоммуникационной сети "Интернет" (далее - сеть "Интернет") органа исполнительной власти субъекта Российской Федерации в области государственного регулирования тарифов (на официальном сайте органа местного самоуправления поселения или городского округа в случае </w:t>
      </w:r>
      <w:r>
        <w:rPr>
          <w:rFonts w:ascii="Calibri" w:hAnsi="Calibri" w:cs="Calibri"/>
        </w:rPr>
        <w:lastRenderedPageBreak/>
        <w:t>передачи законом субъекта Российской Федерации полномочий по утверждению тарифов в сфере водоснабжения и водоотведения органам местного самоуправления) или на сайте в сети "Интернет", предназначенном</w:t>
      </w:r>
      <w:proofErr w:type="gramEnd"/>
      <w:r>
        <w:rPr>
          <w:rFonts w:ascii="Calibri" w:hAnsi="Calibri" w:cs="Calibri"/>
        </w:rPr>
        <w:t xml:space="preserve"> для размещения информации по вопросам регулирования тарифов, </w:t>
      </w:r>
      <w:proofErr w:type="gramStart"/>
      <w:r>
        <w:rPr>
          <w:rFonts w:ascii="Calibri" w:hAnsi="Calibri" w:cs="Calibri"/>
        </w:rPr>
        <w:t>определяемом</w:t>
      </w:r>
      <w:proofErr w:type="gramEnd"/>
      <w:r>
        <w:rPr>
          <w:rFonts w:ascii="Calibri" w:hAnsi="Calibri" w:cs="Calibri"/>
        </w:rPr>
        <w:t xml:space="preserve"> Правительством Российской Федерации;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опубликования на официальном сайте в сети "Интернет" органа исполнительной власти субъекта Российской Федерации в области государственного регулирования тарифов и в печатных изданиях, в которых публикуются акты органов местного самоуправления, в случае и объемах, которые предусмотрены </w:t>
      </w:r>
      <w:hyperlink w:anchor="Par48" w:history="1">
        <w:r>
          <w:rPr>
            <w:rFonts w:ascii="Calibri" w:hAnsi="Calibri" w:cs="Calibri"/>
            <w:color w:val="0000FF"/>
          </w:rPr>
          <w:t>пунктом 9</w:t>
        </w:r>
      </w:hyperlink>
      <w:r>
        <w:rPr>
          <w:rFonts w:ascii="Calibri" w:hAnsi="Calibri" w:cs="Calibri"/>
        </w:rPr>
        <w:t xml:space="preserve"> настоящего документа;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опубликования по решению регулируемой организации на ее официальном сайте в сети "Интернет";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предоставления информации на безвозмездной основе на основании письменных запросов потребителей товаров и услуг регулируемых организаций (далее - потребители) в порядке, установленном настоящим документом.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Органом исполнительной власти субъекта Российской Федерации в области государственного регулирования тарифов информация раскрывается путем опубликования официальных материалов органов исполнительной власти субъекта Российской Федерации в официальных печатных изданиях или по решению этого органа на его официальном сайте в сети "Интернет", а также на сайте в сети "Интернет", предназначенном для размещения информации по вопросам регулирования тарифов, определяемом Правительством Российской Федерации.</w:t>
      </w:r>
      <w:proofErr w:type="gramEnd"/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Органом местного самоуправления поселения или городского округа, которому в соответствии с законом субъекта Российской Федерации переданы полномочия по утверждению тарифов в сфере водоснабжения и водоотведения (далее - орган местного самоуправления), информация раскрывается путем опубликования в официальных печатных изданиях, в которых публикуются акты органов местного самоуправления, или по решению этого органа на его официальном сайте в сети "Интернет", а в случае отсутствия</w:t>
      </w:r>
      <w:proofErr w:type="gramEnd"/>
      <w:r>
        <w:rPr>
          <w:rFonts w:ascii="Calibri" w:hAnsi="Calibri" w:cs="Calibri"/>
        </w:rPr>
        <w:t xml:space="preserve"> такого сайта - на официальном сайте органа исполнительной власти субъекта Российской Федерации в области государственного регулирования тарифов, а также на сайте в сети "Интернет", предназначенном для размещения информации по вопросам регулирования тарифов, определяемом Правительством Российской Федерации.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>Раскрытие информации путем ее опубликования в сети "Интернет" и взаимодействие органов исполнительной власти субъекта Российской Федерации в области государственного регулирования тарифов (органов местного самоуправления поселения или городского округа в случае передачи законом субъекта Российской Федерации полномочий по утверждению тарифов в сфере водоснабжения и водоотведения органам местного самоуправления) с регулируемыми организациями при раскрытии информации путем ее опубликования в сети "Интернет" осуществляются</w:t>
      </w:r>
      <w:proofErr w:type="gramEnd"/>
      <w:r>
        <w:rPr>
          <w:rFonts w:ascii="Calibri" w:hAnsi="Calibri" w:cs="Calibri"/>
        </w:rPr>
        <w:t xml:space="preserve"> в соответствии с регламентом, утверждаемым Федеральной службой по тарифам.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Раскрытие информации на сайтах в сети "Интернет" осуществляется по формам, утверждаемым Федеральной службой по тарифам.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Раскрываемая информация должна быть доступна в течение 5 лет.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Регулируемые организации письменно сообщают по запросу потребителей адрес официального сайта в сети "Интернет", на котором размещена информация.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В случае если запрашиваемая информация раскрыта в необходимом объеме на официальном сайте в сети "Интернет" и (или) в официальных печатных изданиях, регулируемая организация вправе сообщить, не раскрывая информацию по письменному запросу, адрес указанного официального сайта и (или) наименование и реквизиты официальных печатных изданий, где размещена запрашиваемая информация.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48"/>
      <w:bookmarkEnd w:id="1"/>
      <w:r>
        <w:rPr>
          <w:rFonts w:ascii="Calibri" w:hAnsi="Calibri" w:cs="Calibri"/>
        </w:rPr>
        <w:t xml:space="preserve">9. </w:t>
      </w:r>
      <w:proofErr w:type="gramStart"/>
      <w:r>
        <w:rPr>
          <w:rFonts w:ascii="Calibri" w:hAnsi="Calibri" w:cs="Calibri"/>
        </w:rPr>
        <w:t>В границах территории муниципального образования, где регулируемая организация осуществляет холодное водоснабжение, водоотведение и (или) горячее водоснабжение и на территории которого отсутствует доступ к сети "Интернет", информация раскрывается регулируемыми организациями путем ее опубликования в полном объеме на официальном сайте органа исполнительной власти субъекта Российской Федерации в области государственного регулирования тарифов в сети "Интернет", путем опубликования в официальных печатных изданиях, в которых</w:t>
      </w:r>
      <w:proofErr w:type="gramEnd"/>
      <w:r>
        <w:rPr>
          <w:rFonts w:ascii="Calibri" w:hAnsi="Calibri" w:cs="Calibri"/>
        </w:rPr>
        <w:t xml:space="preserve"> публикуются акты органов местного самоуправления, информации, предусмотренной </w:t>
      </w:r>
      <w:hyperlink w:anchor="Par84" w:history="1">
        <w:r>
          <w:rPr>
            <w:rFonts w:ascii="Calibri" w:hAnsi="Calibri" w:cs="Calibri"/>
            <w:color w:val="0000FF"/>
          </w:rPr>
          <w:t>пунктами 17</w:t>
        </w:r>
      </w:hyperlink>
      <w:r>
        <w:rPr>
          <w:rFonts w:ascii="Calibri" w:hAnsi="Calibri" w:cs="Calibri"/>
        </w:rPr>
        <w:t xml:space="preserve">, </w:t>
      </w:r>
      <w:hyperlink w:anchor="Par121" w:history="1">
        <w:r>
          <w:rPr>
            <w:rFonts w:ascii="Calibri" w:hAnsi="Calibri" w:cs="Calibri"/>
            <w:color w:val="0000FF"/>
          </w:rPr>
          <w:t>19</w:t>
        </w:r>
      </w:hyperlink>
      <w:r>
        <w:rPr>
          <w:rFonts w:ascii="Calibri" w:hAnsi="Calibri" w:cs="Calibri"/>
        </w:rPr>
        <w:t xml:space="preserve">, </w:t>
      </w:r>
      <w:hyperlink w:anchor="Par202" w:history="1">
        <w:r>
          <w:rPr>
            <w:rFonts w:ascii="Calibri" w:hAnsi="Calibri" w:cs="Calibri"/>
            <w:color w:val="0000FF"/>
          </w:rPr>
          <w:t>38</w:t>
        </w:r>
      </w:hyperlink>
      <w:r>
        <w:rPr>
          <w:rFonts w:ascii="Calibri" w:hAnsi="Calibri" w:cs="Calibri"/>
        </w:rPr>
        <w:t xml:space="preserve">, </w:t>
      </w:r>
      <w:hyperlink w:anchor="Par234" w:history="1">
        <w:r>
          <w:rPr>
            <w:rFonts w:ascii="Calibri" w:hAnsi="Calibri" w:cs="Calibri"/>
            <w:color w:val="0000FF"/>
          </w:rPr>
          <w:t>40</w:t>
        </w:r>
      </w:hyperlink>
      <w:r>
        <w:rPr>
          <w:rFonts w:ascii="Calibri" w:hAnsi="Calibri" w:cs="Calibri"/>
        </w:rPr>
        <w:t xml:space="preserve">, </w:t>
      </w:r>
      <w:hyperlink w:anchor="Par318" w:history="1">
        <w:r>
          <w:rPr>
            <w:rFonts w:ascii="Calibri" w:hAnsi="Calibri" w:cs="Calibri"/>
            <w:color w:val="0000FF"/>
          </w:rPr>
          <w:t>59</w:t>
        </w:r>
      </w:hyperlink>
      <w:r>
        <w:rPr>
          <w:rFonts w:ascii="Calibri" w:hAnsi="Calibri" w:cs="Calibri"/>
        </w:rPr>
        <w:t xml:space="preserve"> и </w:t>
      </w:r>
      <w:hyperlink w:anchor="Par353" w:history="1">
        <w:r>
          <w:rPr>
            <w:rFonts w:ascii="Calibri" w:hAnsi="Calibri" w:cs="Calibri"/>
            <w:color w:val="0000FF"/>
          </w:rPr>
          <w:t>61</w:t>
        </w:r>
      </w:hyperlink>
      <w:r>
        <w:rPr>
          <w:rFonts w:ascii="Calibri" w:hAnsi="Calibri" w:cs="Calibri"/>
        </w:rPr>
        <w:t xml:space="preserve"> настоящего документа, а также путем </w:t>
      </w:r>
      <w:r>
        <w:rPr>
          <w:rFonts w:ascii="Calibri" w:hAnsi="Calibri" w:cs="Calibri"/>
        </w:rPr>
        <w:lastRenderedPageBreak/>
        <w:t>предоставления информации на основании письменных запросов.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Регулируемые организации в течение 10 дней со дня размещения информации на своем сайте в сети "Интернет" сообщают в орган исполнительной власти субъекта Российской Федерации в области государственного регулирования тарифов о раскрытии соответствующей информации с указанием адреса страницы сайта в сети "Интернет", на которой размещена эта информация.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Регулируемые организации в течение 10 дней со дня опубликования информации в официальных печатных изданиях в случае, предусмотренном </w:t>
      </w:r>
      <w:hyperlink w:anchor="Par48" w:history="1">
        <w:r>
          <w:rPr>
            <w:rFonts w:ascii="Calibri" w:hAnsi="Calibri" w:cs="Calibri"/>
            <w:color w:val="0000FF"/>
          </w:rPr>
          <w:t>пунктом 9</w:t>
        </w:r>
      </w:hyperlink>
      <w:r>
        <w:rPr>
          <w:rFonts w:ascii="Calibri" w:hAnsi="Calibri" w:cs="Calibri"/>
        </w:rPr>
        <w:t xml:space="preserve"> настоящего документа, сообщают в орган регулирования субъекта Российской Федерации в области государственного регулирования тарифов о раскрытии соответствующей информации с указанием наименования, номера и даты официального печатного издания, в котором опубликована эта информация.</w:t>
      </w:r>
      <w:proofErr w:type="gramEnd"/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В случае если в раскрываемой информации произошли изменения, сведения об этих изменениях подлежат опубликованию в тех же источниках, в которых первоначально была опубликована соответствующая информация, в следующие сроки: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 официальном сайте в сети "Интернет" - в течение 10 календарных дней со дня изменения информации;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 официальных печатных изданиях - в течение 30 календарных дней со дня изменения информации.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В случае если регулируемая организация осуществляет несколько видов деятельности, информация о которых подлежит раскрытию в соответствии с настоящим документом, информация по каждому виду деятельности раскрывается отдельно.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случае если регулируемыми организациями оказываются услуги по холодному водоснабжению, водоотведению и (или) горячему водоснабжению по нескольким технологически не связанным между собой централизованным системам холодного водоснабжения, централизованным системам водоотведения и (или) централизованным системам горячего водоснабжения и если в отношении указанных систем устанавливаются различные тарифы в сфере холодного водоснабжения, в сфере водоотведения и (или) в сфере горячего водоснабжения, то информация раскрывается</w:t>
      </w:r>
      <w:proofErr w:type="gramEnd"/>
      <w:r>
        <w:rPr>
          <w:rFonts w:ascii="Calibri" w:hAnsi="Calibri" w:cs="Calibri"/>
        </w:rPr>
        <w:t xml:space="preserve"> отдельно по каждой централизованной системе холодного водоснабжения, централизованной системе водоотведения и (или) централизованной системе горячего водоснабжения.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Перечень информации, подлежащей раскрытию в соответствии с настоящим документом, является исчерпывающим.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II. Стандарты раскрытия информации </w:t>
      </w:r>
      <w:proofErr w:type="gramStart"/>
      <w:r>
        <w:rPr>
          <w:rFonts w:ascii="Calibri" w:hAnsi="Calibri" w:cs="Calibri"/>
        </w:rPr>
        <w:t>регулируемыми</w:t>
      </w:r>
      <w:proofErr w:type="gramEnd"/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организациями, осуществляющими холодное водоснабжение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Регулируемой организацией подлежит раскрытию информация: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регулируемой организации (общая информация);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тарифах на регулируемые товары (услуги);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об основных потребительских характеристиках регулируемых товаров и услуг регулируемой организации и их соответствии установленным требованиям;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 инвестиционных программах регулируемой организации и отчетах об их реализации;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системе холодного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 условиях, на которых осуществляется поставка регулируемых товаров (оказание регулируемых услуг), и (или) об условиях договоров о подключении к системе централизованного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 порядке выполнения технологических, технических и других мероприятий, связанных с подключением к централизованной системе холодного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и) о способах приобретения, стоимости и объемах товаров, необходимых для производства </w:t>
      </w:r>
      <w:r>
        <w:rPr>
          <w:rFonts w:ascii="Calibri" w:hAnsi="Calibri" w:cs="Calibri"/>
        </w:rPr>
        <w:lastRenderedPageBreak/>
        <w:t>регулируемых товаров и (или) оказания регулируемых услуг регулируемой организацией;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о предложении регулируемой организации об установлении тарифов в сфере холодного водоснабжения.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72"/>
      <w:bookmarkEnd w:id="2"/>
      <w:r>
        <w:rPr>
          <w:rFonts w:ascii="Calibri" w:hAnsi="Calibri" w:cs="Calibri"/>
        </w:rPr>
        <w:t>15. Информация о тарифах на регулируемые товары (услуги) в сфере холодного водоснабжения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 утвержденных тарифах на питьевую воду (питьевое водоснабжение);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 утвержденных тарифах на техническую воду;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 утвержденных тарифах на транспортировку воды;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об утвержденных тарифах на подвоз воды;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 утвержденных тарифах на подключение к централизованной системе холодного водоснабжения.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В отношении сведений, предусмотренных </w:t>
      </w:r>
      <w:hyperlink w:anchor="Par72" w:history="1">
        <w:r>
          <w:rPr>
            <w:rFonts w:ascii="Calibri" w:hAnsi="Calibri" w:cs="Calibri"/>
            <w:color w:val="0000FF"/>
          </w:rPr>
          <w:t>пунктом 15</w:t>
        </w:r>
      </w:hyperlink>
      <w:r>
        <w:rPr>
          <w:rFonts w:ascii="Calibri" w:hAnsi="Calibri" w:cs="Calibri"/>
        </w:rPr>
        <w:t xml:space="preserve"> настоящего документа, указывается информация: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наименовании органа регулирования, принявшего решение об утверждении тарифов;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реквизитах (дата и номер) такого решения;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величине установленного тарифа;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сроке действия тарифа;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 источнике официального опубликования решения.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84"/>
      <w:bookmarkEnd w:id="3"/>
      <w:r>
        <w:rPr>
          <w:rFonts w:ascii="Calibri" w:hAnsi="Calibri" w:cs="Calibri"/>
        </w:rPr>
        <w:t>17. В рамках общей информации о регулируемой организации раскрытию подлежат следующие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фирменное наименование юридического лица (согласно уставу регулируемой организации), фамилия, имя и отчество руководителя регулируемой организации;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б) 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лица;</w:t>
      </w:r>
      <w:proofErr w:type="gramEnd"/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почтовый адрес, адрес фактического местонахождения органов управления регулируемой организации, контактные телефоны, а также (при наличии) официальный сайт в сети "Интернет" и адрес электронной почты;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режим работы регулируемой организации (абонентских отделов, сбытовых подразделений), в том числе часы работы диспетчерских служб;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вид регулируемой деятельности;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протяженность водопроводных сетей (в однотрубном исчислении) (километров);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количество скважин (штук);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количество подкачивающих насосных станций (штук).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93"/>
      <w:bookmarkEnd w:id="4"/>
      <w:r>
        <w:rPr>
          <w:rFonts w:ascii="Calibri" w:hAnsi="Calibri" w:cs="Calibri"/>
        </w:rPr>
        <w:t>18.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деятельности),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выручке от вида регулируемой деятельности (тыс. рублей) с разбивкой по видам деятельности;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себестоимости производимых товаров (оказываемых услуг) по виду регулируемой деятельности (тыс. рублей), включая: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оплату холодной воды, приобретаемой у других организаций для последующей подачи потребителям;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покупаемую электрическую энергию (мощность), используемую в технологическом процессе (с указанием средневзвешенной стоимости 1 кВт·ч), и объем приобретения электрической энергии;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химические реагенты, используемые в технологическом процессе;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оплату труда и отчисления на социальные нужды основного производственного персонала;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оплату труда и отчисления на социальные нужды административно-управленческого персонала;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амортизацию основных производственных средств;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аренду имущества, используемого для осуществления регулируемого вида деятельности;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общепроизводственные расходы, в том числе отнесенные к ним расходы на текущий и капитальный ремонт;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общехозяйственные расходы, в том числе отнесенные к ним расходы на текущий и капитальный ремонт;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прочие расходы, которые подлежат отнесению на регулируемые виды деятельности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чистой прибыли, полученной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об изменении стоимости основных фондов (в том числе за счет их ввода в эксплуатацию (вывода из эксплуатации)), их переоценки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валовой прибыли (убытках) от продажи товаров и услуг по регулируемому виду деятельности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о годовой бухгалтерской отчетности, включая бухгалтерский баланс и приложения к нему (раскрывается регулируемой организацией, </w:t>
      </w:r>
      <w:proofErr w:type="gramStart"/>
      <w:r>
        <w:rPr>
          <w:rFonts w:ascii="Calibri" w:hAnsi="Calibri" w:cs="Calibri"/>
        </w:rPr>
        <w:t>выручка</w:t>
      </w:r>
      <w:proofErr w:type="gramEnd"/>
      <w:r>
        <w:rPr>
          <w:rFonts w:ascii="Calibri" w:hAnsi="Calibri" w:cs="Calibri"/>
        </w:rPr>
        <w:t xml:space="preserve"> от регулируемой деятельности которой превышает 80 процентов совокупной выручки за отчетный год);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 объеме поднятой воды (тыс. куб. 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об объеме покупной воды (тыс. куб. 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об объеме воды, пропущенной через очистные сооружения (тыс. куб. 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об объеме отпущенной потребителям воды, определенном по приборам учета и расчетным путем (по нормативам потребления) (тыс. куб. 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л) о потерях воды в сетях (процентов);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м) о среднесписочной численности основного производственного персонала (человек);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н) об удельном расходе электроэнергии на подачу воды в сеть (тыс. кВт·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 или тыс. куб. 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о) о расходе воды на собственные (в том числе хозяйственно-бытовые) нужды (процент объема отпуска воды потребителям);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п) о показателе использования производственных объектов (по объему перекачки) по отношению к пиковому дню отчетного года (процентов).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121"/>
      <w:bookmarkEnd w:id="5"/>
      <w:r>
        <w:rPr>
          <w:rFonts w:ascii="Calibri" w:hAnsi="Calibri" w:cs="Calibri"/>
        </w:rPr>
        <w:t>19. Информация об основных потребительских характеристиках регулируемых товаров и услуг регулируемой организации и их соответствии установленным требованиям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количестве аварий на системах холодного водоснабжения (единиц на километр);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количестве случаев ограничения подачи холодной воды по графику с указанием срока действия таких ограничений (менее 24 часов в сутки) и доле потребителей (процентов), затронутых ограничениями подачи холодной воды;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 общем количестве проведенных проб качества воды по следующим показателям: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мутность;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цветность;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хлор остаточный общий, в том числе хлор остаточный связанный и хлор остаточный свободный;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общие колиформные бактерии;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термотолерантные колиформные бактерии;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о количестве проведенных проб, выявивших несоответствие холодной воды санитарным </w:t>
      </w:r>
      <w:r>
        <w:rPr>
          <w:rFonts w:ascii="Calibri" w:hAnsi="Calibri" w:cs="Calibri"/>
        </w:rPr>
        <w:lastRenderedPageBreak/>
        <w:t>нормам (предельно допустимой концентрации), по следующим показателям: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мутность;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цветность;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хлор остаточный общий, в том числе хлор остаточный связанный и хлор остаточный свободный;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общие колиформные бактерии;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термотолерантные колиформные бактерии;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доле исполненных в срок договоров о подключении (процент общего количества заключенных договоров о подключении);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средней продолжительности рассмотрения заявлений о подключении (дней).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138"/>
      <w:bookmarkEnd w:id="6"/>
      <w:r>
        <w:rPr>
          <w:rFonts w:ascii="Calibri" w:hAnsi="Calibri" w:cs="Calibri"/>
        </w:rPr>
        <w:t>20. Информация об инвестиционных программах регулируемой организации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наименовании, дате утверждения и цели инвестиционной программы;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наименовании органа исполнительной власти субъекта Российской Федерации, утвердившего инвестиционную программу, и о наименовании органа местного самоуправления, согласовавшего инвестиционную программу;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сроках начала и окончания реализации инвестиционной программы;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потребностях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плановых значениях целевых показателей инвестиционной программы (с разбивкой по мероприятиям);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фактических значениях целевых показателей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 использовании инвестиционных средств за отчетный год с разбивкой по кварталам, мероприятиям и источникам финансирования инвестиционной программы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146"/>
      <w:bookmarkEnd w:id="7"/>
      <w:r>
        <w:rPr>
          <w:rFonts w:ascii="Calibri" w:hAnsi="Calibri" w:cs="Calibri"/>
        </w:rPr>
        <w:t>з) о внесении изменений в инвестиционную программу.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147"/>
      <w:bookmarkEnd w:id="8"/>
      <w:r>
        <w:rPr>
          <w:rFonts w:ascii="Calibri" w:hAnsi="Calibri" w:cs="Calibri"/>
        </w:rPr>
        <w:t>21. Информация 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системе холодного водоснабжения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количестве поданных заявок о подключении к централизованной системе холодного водоснабжения в течение квартала;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количестве исполненных заявок о подключении к централизованной системе холодного водоснабжения в течение квартала;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количестве заявок о подключении к централизованной системе холодного водоснабжения, по которым принято решение об отказе в подключении (с указанием причин), в течение квартала;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резерве мощности централизованной системы холодного водоснабжения в течение квартала.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При использовании регулируемой организацией нескольких централизованных систем холодного водоснабжения информация о резерве мощности таких систем публикуется в отношении каждой централизованной системы холодного водоснабжения.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9" w:name="Par153"/>
      <w:bookmarkEnd w:id="9"/>
      <w:r>
        <w:rPr>
          <w:rFonts w:ascii="Calibri" w:hAnsi="Calibri" w:cs="Calibri"/>
        </w:rPr>
        <w:t>23. Информация об условиях, на которых осуществляется поставка регулируемых товаров и (или) оказание регулируемых услуг, должна содержать 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154"/>
      <w:bookmarkEnd w:id="10"/>
      <w:r>
        <w:rPr>
          <w:rFonts w:ascii="Calibri" w:hAnsi="Calibri" w:cs="Calibri"/>
        </w:rPr>
        <w:t>24. Информация о порядке выполнения технологических, технических и других мероприятий, связанных с подключением к централизованной системе холодного водоснабжения, содержит: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форму заявки о подключении к централизованной системе холодного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перечень документов, представляемых одновременно с заявкой о подключении к централизованной системе холодного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</w:t>
      </w:r>
      <w:r>
        <w:rPr>
          <w:rFonts w:ascii="Calibri" w:hAnsi="Calibri" w:cs="Calibri"/>
        </w:rPr>
        <w:lastRenderedPageBreak/>
        <w:t>централизованной системе холодного водоснабжения, принятии решения и уведомлении о принятом решении;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телефоны и адреса службы, ответственной за прием и обработку заявок о подключении к централизованной системе холодного водоснабжения.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159"/>
      <w:bookmarkEnd w:id="11"/>
      <w:r>
        <w:rPr>
          <w:rFonts w:ascii="Calibri" w:hAnsi="Calibri" w:cs="Calibri"/>
        </w:rPr>
        <w:t xml:space="preserve">25. </w:t>
      </w:r>
      <w:proofErr w:type="gramStart"/>
      <w:r>
        <w:rPr>
          <w:rFonts w:ascii="Calibri" w:hAnsi="Calibri" w:cs="Calibri"/>
        </w:rPr>
        <w:t>Информация о способах приобретения, стоимости и об объемах товаров, необходимых для производства регулируемых товаров и (или) оказания регулируемых услуг регулируемой организацией, содержит сведения о правовых актах, регламентирующих правила закупки (положение о закупках) в регулируемой организации, о месте размещения положения о закупках регулируемой организации, а также сведения о планировании конкурсных процедур и результатах их проведения.</w:t>
      </w:r>
      <w:proofErr w:type="gramEnd"/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160"/>
      <w:bookmarkEnd w:id="12"/>
      <w:r>
        <w:rPr>
          <w:rFonts w:ascii="Calibri" w:hAnsi="Calibri" w:cs="Calibri"/>
        </w:rPr>
        <w:t>26. Информация о предложении регулируемой организации об установлении тарифов в сфере холодного водоснабжения на очередной период регулирования содержит копию утвержденной в установленном порядке инвестиционной программы (проекта инвестиционной программы), а также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предлагаемом методе регулирования;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расчетной величине тарифов;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периоде действия тарифов;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долгосрочных параметрах регулирования (в случае если их установление предусмотрено выбранным методом регулирования);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необходимой валовой выручке на соответствующий период, в том числе с разбивкой по годам;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годовом объеме отпущенной потребителям воды;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 размере недополученных доходов регулируемой организации (при их наличии), исчисленном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 размере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утверждаемыми Правительством Российской Федерации.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27. Информация, указанная в </w:t>
      </w:r>
      <w:hyperlink w:anchor="Par72" w:history="1">
        <w:r>
          <w:rPr>
            <w:rFonts w:ascii="Calibri" w:hAnsi="Calibri" w:cs="Calibri"/>
            <w:color w:val="0000FF"/>
          </w:rPr>
          <w:t>пунктах 15</w:t>
        </w:r>
      </w:hyperlink>
      <w:r>
        <w:rPr>
          <w:rFonts w:ascii="Calibri" w:hAnsi="Calibri" w:cs="Calibri"/>
        </w:rPr>
        <w:t xml:space="preserve">, </w:t>
      </w:r>
      <w:hyperlink w:anchor="Par153" w:history="1">
        <w:r>
          <w:rPr>
            <w:rFonts w:ascii="Calibri" w:hAnsi="Calibri" w:cs="Calibri"/>
            <w:color w:val="0000FF"/>
          </w:rPr>
          <w:t>23</w:t>
        </w:r>
      </w:hyperlink>
      <w:r>
        <w:rPr>
          <w:rFonts w:ascii="Calibri" w:hAnsi="Calibri" w:cs="Calibri"/>
        </w:rPr>
        <w:t xml:space="preserve"> и </w:t>
      </w:r>
      <w:hyperlink w:anchor="Par154" w:history="1">
        <w:r>
          <w:rPr>
            <w:rFonts w:ascii="Calibri" w:hAnsi="Calibri" w:cs="Calibri"/>
            <w:color w:val="0000FF"/>
          </w:rPr>
          <w:t>24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не позднее 30 календарных дней со дня принятия решения об установлении тарифа на очередной период регулирования.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28. Информация, указанная в </w:t>
      </w:r>
      <w:hyperlink w:anchor="Par93" w:history="1">
        <w:r>
          <w:rPr>
            <w:rFonts w:ascii="Calibri" w:hAnsi="Calibri" w:cs="Calibri"/>
            <w:color w:val="0000FF"/>
          </w:rPr>
          <w:t>пунктах 18</w:t>
        </w:r>
      </w:hyperlink>
      <w:r>
        <w:rPr>
          <w:rFonts w:ascii="Calibri" w:hAnsi="Calibri" w:cs="Calibri"/>
        </w:rPr>
        <w:t xml:space="preserve"> - </w:t>
      </w:r>
      <w:hyperlink w:anchor="Par138" w:history="1">
        <w:r>
          <w:rPr>
            <w:rFonts w:ascii="Calibri" w:hAnsi="Calibri" w:cs="Calibri"/>
            <w:color w:val="0000FF"/>
          </w:rPr>
          <w:t>20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не позднее 30 календарных дней со дня направления годового бухгалтерского баланса в налоговые органы, за исключением информации, указанной в </w:t>
      </w:r>
      <w:hyperlink w:anchor="Par146" w:history="1">
        <w:r>
          <w:rPr>
            <w:rFonts w:ascii="Calibri" w:hAnsi="Calibri" w:cs="Calibri"/>
            <w:color w:val="0000FF"/>
          </w:rPr>
          <w:t>подпункте "з" пункта 20</w:t>
        </w:r>
      </w:hyperlink>
      <w:r>
        <w:rPr>
          <w:rFonts w:ascii="Calibri" w:hAnsi="Calibri" w:cs="Calibri"/>
        </w:rPr>
        <w:t xml:space="preserve"> настоящего документа.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29. Информация, указанная в </w:t>
      </w:r>
      <w:hyperlink w:anchor="Par93" w:history="1">
        <w:r>
          <w:rPr>
            <w:rFonts w:ascii="Calibri" w:hAnsi="Calibri" w:cs="Calibri"/>
            <w:color w:val="0000FF"/>
          </w:rPr>
          <w:t>пункте 18</w:t>
        </w:r>
      </w:hyperlink>
      <w:r>
        <w:rPr>
          <w:rFonts w:ascii="Calibri" w:hAnsi="Calibri" w:cs="Calibri"/>
        </w:rPr>
        <w:t xml:space="preserve"> настоящего документа, соответствует годовой бухгалтерской отчетности за отчетный год.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30. Регулируемая организация, не осуществляющая сдачу годового бухгалтерского баланса в налоговые органы, информацию, указанную в </w:t>
      </w:r>
      <w:hyperlink w:anchor="Par93" w:history="1">
        <w:r>
          <w:rPr>
            <w:rFonts w:ascii="Calibri" w:hAnsi="Calibri" w:cs="Calibri"/>
            <w:color w:val="0000FF"/>
          </w:rPr>
          <w:t>пунктах 18</w:t>
        </w:r>
      </w:hyperlink>
      <w:r>
        <w:rPr>
          <w:rFonts w:ascii="Calibri" w:hAnsi="Calibri" w:cs="Calibri"/>
        </w:rPr>
        <w:t xml:space="preserve"> - </w:t>
      </w:r>
      <w:hyperlink w:anchor="Par138" w:history="1">
        <w:r>
          <w:rPr>
            <w:rFonts w:ascii="Calibri" w:hAnsi="Calibri" w:cs="Calibri"/>
            <w:color w:val="0000FF"/>
          </w:rPr>
          <w:t>20</w:t>
        </w:r>
      </w:hyperlink>
      <w:r>
        <w:rPr>
          <w:rFonts w:ascii="Calibri" w:hAnsi="Calibri" w:cs="Calibri"/>
        </w:rPr>
        <w:t xml:space="preserve">, за исключением информации, указанной в </w:t>
      </w:r>
      <w:hyperlink w:anchor="Par146" w:history="1">
        <w:r>
          <w:rPr>
            <w:rFonts w:ascii="Calibri" w:hAnsi="Calibri" w:cs="Calibri"/>
            <w:color w:val="0000FF"/>
          </w:rPr>
          <w:t>подпункте "з" пункта 20</w:t>
        </w:r>
      </w:hyperlink>
      <w:r>
        <w:rPr>
          <w:rFonts w:ascii="Calibri" w:hAnsi="Calibri" w:cs="Calibri"/>
        </w:rPr>
        <w:t xml:space="preserve"> настоящего документа, раскрывает не позднее 30 календарных дней со дня истечения срока, установленного законодательством Российской Федерации для сдачи годового бухгалтерского баланса в налоговые органы.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31. Информация, указанная в </w:t>
      </w:r>
      <w:hyperlink w:anchor="Par146" w:history="1">
        <w:r>
          <w:rPr>
            <w:rFonts w:ascii="Calibri" w:hAnsi="Calibri" w:cs="Calibri"/>
            <w:color w:val="0000FF"/>
          </w:rPr>
          <w:t>подпункте "з" пункта 20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в течение 10 календарных дней со дня принятия органом исполнительной власти субъекта Российской Федерации решения о внесении изменений в инвестиционную программу.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32. Информация, указанная в </w:t>
      </w:r>
      <w:hyperlink w:anchor="Par147" w:history="1">
        <w:r>
          <w:rPr>
            <w:rFonts w:ascii="Calibri" w:hAnsi="Calibri" w:cs="Calibri"/>
            <w:color w:val="0000FF"/>
          </w:rPr>
          <w:t>пункте 21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ежеквартально, в течение 30 календарных дней по истечении квартала, за который раскрывается информация.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33. Информация, указанная в </w:t>
      </w:r>
      <w:hyperlink w:anchor="Par159" w:history="1">
        <w:r>
          <w:rPr>
            <w:rFonts w:ascii="Calibri" w:hAnsi="Calibri" w:cs="Calibri"/>
            <w:color w:val="0000FF"/>
          </w:rPr>
          <w:t>пунктах 25</w:t>
        </w:r>
      </w:hyperlink>
      <w:r>
        <w:rPr>
          <w:rFonts w:ascii="Calibri" w:hAnsi="Calibri" w:cs="Calibri"/>
        </w:rPr>
        <w:t xml:space="preserve"> и </w:t>
      </w:r>
      <w:hyperlink w:anchor="Par160" w:history="1">
        <w:r>
          <w:rPr>
            <w:rFonts w:ascii="Calibri" w:hAnsi="Calibri" w:cs="Calibri"/>
            <w:color w:val="0000FF"/>
          </w:rPr>
          <w:t>26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в течение 10 календарных дней со дня подачи ею заявления об установлении тарифов в сфере холодного водоснабжения в орган исполнительной власти субъекта Российской Федерации в области государственного регулирования тарифов (орган </w:t>
      </w:r>
      <w:r>
        <w:rPr>
          <w:rFonts w:ascii="Calibri" w:hAnsi="Calibri" w:cs="Calibri"/>
        </w:rPr>
        <w:lastRenderedPageBreak/>
        <w:t>местного самоуправления).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34. Информация, указанная в </w:t>
      </w:r>
      <w:hyperlink w:anchor="Par84" w:history="1">
        <w:r>
          <w:rPr>
            <w:rFonts w:ascii="Calibri" w:hAnsi="Calibri" w:cs="Calibri"/>
            <w:color w:val="0000FF"/>
          </w:rPr>
          <w:t>пункте 17</w:t>
        </w:r>
      </w:hyperlink>
      <w:r>
        <w:rPr>
          <w:rFonts w:ascii="Calibri" w:hAnsi="Calibri" w:cs="Calibri"/>
        </w:rPr>
        <w:t xml:space="preserve"> настоящего документа, подлежит раскрытию в течение месяца со дня вступления в силу настоящего документа.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III. Стандарты раскрытия информации </w:t>
      </w:r>
      <w:proofErr w:type="gramStart"/>
      <w:r>
        <w:rPr>
          <w:rFonts w:ascii="Calibri" w:hAnsi="Calibri" w:cs="Calibri"/>
        </w:rPr>
        <w:t>регулируемыми</w:t>
      </w:r>
      <w:proofErr w:type="gramEnd"/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организациями, осуществляющими водоотведение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35. Регулируемой организацией подлежит раскрытию информация: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регулируемой организации (общая информация);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тарифах на регулируемые товары (услуги);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об основных потребительских характеристиках регулируемых товаров и услуг регулируемой организации и их соответствии установленным требованиям;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 инвестиционных программах регулируемой организации и отчетах об их реализации;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наличии (отсутствии) технической возможности подключения к централизованной системе водоотведения, а также о регистрации и ходе реализации заявок о подключении к централизованной системе водоотведения;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 условиях, на которых осуществляется поставка регулируемых товаров (оказание регулируемых услуг), и (или) об условиях договоров о подключении к централизованной системе водоотведения;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 порядке выполнения технологических, технических и других мероприятий, связанных с подключением к централизованной системе водоотведения;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о предложении регулируемой организации об установлении тарифов в сфере водоотведения.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192"/>
      <w:bookmarkEnd w:id="13"/>
      <w:r>
        <w:rPr>
          <w:rFonts w:ascii="Calibri" w:hAnsi="Calibri" w:cs="Calibri"/>
        </w:rPr>
        <w:t>36. Информация о тарифах на регулируемые товары (услуги) в сфере водоотведения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 утвержденных тарифах на водоотведение;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 утвержденных тарифах на транспортировку сточных вод;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 утвержденных тарифах на подключение к централизованной системе водоотведения.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37. В отношении сведений, предусмотренных </w:t>
      </w:r>
      <w:hyperlink w:anchor="Par192" w:history="1">
        <w:r>
          <w:rPr>
            <w:rFonts w:ascii="Calibri" w:hAnsi="Calibri" w:cs="Calibri"/>
            <w:color w:val="0000FF"/>
          </w:rPr>
          <w:t>пунктом 36</w:t>
        </w:r>
      </w:hyperlink>
      <w:r>
        <w:rPr>
          <w:rFonts w:ascii="Calibri" w:hAnsi="Calibri" w:cs="Calibri"/>
        </w:rPr>
        <w:t xml:space="preserve"> настоящего документа, указывается информация: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наименовании органа регулирования, принявшего решение об утверждении тарифов;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реквизитах (дата и номер) такого решения;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величине установленного тарифа;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сроке действия тарифа;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 источнике официального опубликования решения.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4" w:name="Par202"/>
      <w:bookmarkEnd w:id="14"/>
      <w:r>
        <w:rPr>
          <w:rFonts w:ascii="Calibri" w:hAnsi="Calibri" w:cs="Calibri"/>
        </w:rPr>
        <w:t>38. В рамках общей информации о регулируемой организации раскрытию подлежат следующие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фирменное наименование юридического лица (согласно уставу регулируемой организации), фамилия, имя и отчество руководителя регулируемой организации;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основной государственный регистрационный номер, дата его присвоения и наименование органа, принявшего решение о регистрации в соответствии со свидетельством о государственной регистрации в качестве юридического лица;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почтовый адрес, адрес фактического местонахождения органов управления регулируемой организации, контактные телефоны, а также (при наличии) официальный сайт в сети "Интернет" и адрес электронной почты;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режим работы регулируемой организации (абонентских отделов, сбытовых подразделений), в том числе часы работы диспетчерских служб;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вид регулируемой деятельности;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протяженность канализационных сетей (в однотрубном исчислении) (километров);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ж) количество насосных станций и очистных сооружений (штук).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210"/>
      <w:bookmarkEnd w:id="15"/>
      <w:r>
        <w:rPr>
          <w:rFonts w:ascii="Calibri" w:hAnsi="Calibri" w:cs="Calibri"/>
        </w:rPr>
        <w:t>39.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деятельности),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выручке от регулируемой деятельности (тыс. рублей) с разбивкой по видам деятельности;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себестоимости производимых товаров (оказываемых услуг) по регулируемому виду деятельности (тыс. рублей), включая: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оплату услуг по приему, транспортировке и очистке сточных вод другими организациями;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покупаемую электрическую энергию (мощность), используемую в технологическом процессе (с указанием средневзвешенной стоимости 1 кВт·ч), и объем приобретаемой электрической энергии;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химические реагенты, используемые в технологическом процессе;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оплату труда и отчисления на социальные нужды основного производственного персонала;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оплату труда и отчисления на социальные нужды административно-управленческого персонала;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амортизацию основных производственных средств;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аренду имущества, используемого для осуществления регулируемого вида деятельности;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общепроизводственные расходы, в том числе отнесенные к ним расходы на текущий и капитальный ремонт;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общехозяйственные расходы, в том числе отнесенные к ним расходы на текущий и капитальный ремонт;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прочие расходы, которые подлежат отнесению к регулируемым видам деятельности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чистой прибыли, полученной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валовой прибыли от продажи товаров и услуг по регулируемому виду деятельности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 изменении стоимости основных фондов (в том числе за счет их ввода в эксплуатацию (вывода из эксплуатации)), их переоценки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об убытках от продажи товаров и услуг по регулируемому виду деятельности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 годовой бухгалтерской отчетности, включая бухгалтерский баланс и приложения к нему (раскрывается регулируемой организацией, выручка от регулируемой деятельности которых превышает 80 процентов совокупной выручки за отчетный год);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об объеме сточных вод, принятых от потребителей оказываемых услуг (тыс. куб. 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об объеме сточных вод, принятых от других регулируемых организаций в сфере водоотведения и (или) очистки сточных вод (тыс. куб. 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об объеме сточных вод, пропущенных через очистные сооружения (тыс. куб. 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л) о среднесписочной численности основного производственного персонала (человек).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234"/>
      <w:bookmarkEnd w:id="16"/>
      <w:r>
        <w:rPr>
          <w:rFonts w:ascii="Calibri" w:hAnsi="Calibri" w:cs="Calibri"/>
        </w:rPr>
        <w:lastRenderedPageBreak/>
        <w:t>40. Информация об основных потребительских характеристиках регулируемых товаров и услуг, оказываемых регулируемой организацией, и соответствии их установленным требованиям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показателях аварийности на канализационных сетях и количестве засоров для самотечных сетей (единиц на километр);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 общем количестве проведенных проб на сбросе очищенных (частично очищенных) сточных вод по следующим показателям: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взвешенные вещества;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БПК5;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аммоний-ион;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нитрит-анион;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фосфаты (по P);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нефтепродукты;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микробиология;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количестве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вод, по следующим показателям: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взвешенные вещества;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БПК5;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аммоний-ион;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нитрит-анион;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фосфаты (по P);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нефтепродукты;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микробиология;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доле исполненных в срок договоров о подключении (процент общего количества заключенных договоров о подключении);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средней продолжительности рассмотрения заявлений о подключении (дней).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254"/>
      <w:bookmarkEnd w:id="17"/>
      <w:r>
        <w:rPr>
          <w:rFonts w:ascii="Calibri" w:hAnsi="Calibri" w:cs="Calibri"/>
        </w:rPr>
        <w:t>41. Информация об инвестиционных программах регулируемой организации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наименовании, дате утверждения и цели инвестиционной программы;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наименовании органа исполнительной власти субъекта Российской Федерации, утвердившего инвестиционную программу, и наименовании органа местного самоуправления, согласовавшего инвестиционную программу;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сроках начала и окончания реализации инвестиционной программы;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потребностях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плановых значениях целевых показателей инвестиционной программы (с разбивкой по мероприятиям);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фактических значениях целевых показателей инвестиционной программы (с разбивкой по мероприятиям);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 использовании инвестиционных средств за отчетный год с разбивкой по кварталам, мероприятиям и источникам финансирования инвестиционной программы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8" w:name="Par262"/>
      <w:bookmarkEnd w:id="18"/>
      <w:r>
        <w:rPr>
          <w:rFonts w:ascii="Calibri" w:hAnsi="Calibri" w:cs="Calibri"/>
        </w:rPr>
        <w:t>з) о внесении изменений в инвестиционную программу.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263"/>
      <w:bookmarkEnd w:id="19"/>
      <w:r>
        <w:rPr>
          <w:rFonts w:ascii="Calibri" w:hAnsi="Calibri" w:cs="Calibri"/>
        </w:rPr>
        <w:t>42. Информация о наличии (отсутствии) технической возможности подключения к централизованной системе водоотведения, а также о регистрации и ходе реализации заявок о подключении к централизованной системе водоотведения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количестве поданных заявок о подключении к централизованной системе водоотведения;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количестве исполненных заявок о подключении к централизованной системе водоотведения;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количестве заявок о подключении к централизованной системе водоотведения, по которым принято решение об отказе в подключении (с указанием причин) в течение квартала;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резерве мощности централизованной системы водоотведения в течение квартала.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43. При использовании регулируемой организацией нескольких централизованных систем водоотведения информация о резерве мощности таких систем публикуется в отношении каждой централизованной системы водоотведения.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0" w:name="Par269"/>
      <w:bookmarkEnd w:id="20"/>
      <w:r>
        <w:rPr>
          <w:rFonts w:ascii="Calibri" w:hAnsi="Calibri" w:cs="Calibri"/>
        </w:rPr>
        <w:t>44. Информация об условиях, на которых осуществляется поставка регулируемых товаров и (или) оказание регулируемых услуг, содержит 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водоотведения.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1" w:name="Par270"/>
      <w:bookmarkEnd w:id="21"/>
      <w:r>
        <w:rPr>
          <w:rFonts w:ascii="Calibri" w:hAnsi="Calibri" w:cs="Calibri"/>
        </w:rPr>
        <w:t>45. Информация о порядке выполнения технологических, технических и других мероприятий, связанных с подключением к централизованной системе водоотведения, содержит: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форму заявки о подключении к централизованной системе водоотведения;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перечень документов, представляемых одновременно с заявкой о подключении к централизованной системе водоотведения;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реквизиты нормативного правового акта, регламентирующего порядок действий заявителя и регулируемой организации при подаче, приеме и обработке заявки о подключении к централизованной системе водоотведения, принятии решения и уведомлении о принятом решении;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телефоны и адреса службы, ответственной за прием и обработку заявок о подключении к централизованной системе водоотведения.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2" w:name="Par275"/>
      <w:bookmarkEnd w:id="22"/>
      <w:r>
        <w:rPr>
          <w:rFonts w:ascii="Calibri" w:hAnsi="Calibri" w:cs="Calibri"/>
        </w:rPr>
        <w:t xml:space="preserve">46. </w:t>
      </w:r>
      <w:proofErr w:type="gramStart"/>
      <w:r>
        <w:rPr>
          <w:rFonts w:ascii="Calibri" w:hAnsi="Calibri" w:cs="Calibri"/>
        </w:rPr>
        <w:t>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организацией, содержит сведения о правовых актах, регламентирующих правила закупки (положение о закупках) в регулируемой организации, а также о месте размещения положения о закупках регулируемой организации, информации о планировании конкурсных процедур и результатах их проведения.</w:t>
      </w:r>
      <w:proofErr w:type="gramEnd"/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3" w:name="Par276"/>
      <w:bookmarkEnd w:id="23"/>
      <w:r>
        <w:rPr>
          <w:rFonts w:ascii="Calibri" w:hAnsi="Calibri" w:cs="Calibri"/>
        </w:rPr>
        <w:t>47. Информация о предложении регулируемой организации об установлении тарифов в сфере водоотведения на очередной период регулирования содержит копию утвержденной в установленном порядке инвестиционной программы (проекта инвестиционной программы), а также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предлагаемом методе регулирования;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расчетной величине тарифов;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периоде действия тарифов;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долгосрочных параметрах регулирования (в случае если их установление предусмотрено выбранным методом регулирования);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необходимой валовой выручке на соответствующий период, в том числе с разбивкой по годам;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годовом объеме отпущенной в сеть воды;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 размере недополученных доходов регулируемой организации (при их наличии), исчисленном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 размере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утверждаемыми Правительством Российской Федерации.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48. Информация, указанная в </w:t>
      </w:r>
      <w:hyperlink w:anchor="Par192" w:history="1">
        <w:r>
          <w:rPr>
            <w:rFonts w:ascii="Calibri" w:hAnsi="Calibri" w:cs="Calibri"/>
            <w:color w:val="0000FF"/>
          </w:rPr>
          <w:t>пунктах 36</w:t>
        </w:r>
      </w:hyperlink>
      <w:r>
        <w:rPr>
          <w:rFonts w:ascii="Calibri" w:hAnsi="Calibri" w:cs="Calibri"/>
        </w:rPr>
        <w:t xml:space="preserve">, </w:t>
      </w:r>
      <w:hyperlink w:anchor="Par269" w:history="1">
        <w:r>
          <w:rPr>
            <w:rFonts w:ascii="Calibri" w:hAnsi="Calibri" w:cs="Calibri"/>
            <w:color w:val="0000FF"/>
          </w:rPr>
          <w:t>44</w:t>
        </w:r>
      </w:hyperlink>
      <w:r>
        <w:rPr>
          <w:rFonts w:ascii="Calibri" w:hAnsi="Calibri" w:cs="Calibri"/>
        </w:rPr>
        <w:t xml:space="preserve"> и </w:t>
      </w:r>
      <w:hyperlink w:anchor="Par270" w:history="1">
        <w:r>
          <w:rPr>
            <w:rFonts w:ascii="Calibri" w:hAnsi="Calibri" w:cs="Calibri"/>
            <w:color w:val="0000FF"/>
          </w:rPr>
          <w:t>45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не позднее 30 календарных дней со дня принятия решения об установлении тарифа на очередной период регулирования.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49. Информация, указанная в </w:t>
      </w:r>
      <w:hyperlink w:anchor="Par210" w:history="1">
        <w:r>
          <w:rPr>
            <w:rFonts w:ascii="Calibri" w:hAnsi="Calibri" w:cs="Calibri"/>
            <w:color w:val="0000FF"/>
          </w:rPr>
          <w:t>пунктах 39</w:t>
        </w:r>
      </w:hyperlink>
      <w:r>
        <w:rPr>
          <w:rFonts w:ascii="Calibri" w:hAnsi="Calibri" w:cs="Calibri"/>
        </w:rPr>
        <w:t xml:space="preserve"> - </w:t>
      </w:r>
      <w:hyperlink w:anchor="Par254" w:history="1">
        <w:r>
          <w:rPr>
            <w:rFonts w:ascii="Calibri" w:hAnsi="Calibri" w:cs="Calibri"/>
            <w:color w:val="0000FF"/>
          </w:rPr>
          <w:t>41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не позднее 30 календарных дней со дня направления годового бухгалтерского баланса в налоговые органы, за исключением информации, указанной в </w:t>
      </w:r>
      <w:hyperlink w:anchor="Par262" w:history="1">
        <w:r>
          <w:rPr>
            <w:rFonts w:ascii="Calibri" w:hAnsi="Calibri" w:cs="Calibri"/>
            <w:color w:val="0000FF"/>
          </w:rPr>
          <w:t>подпункте "з" пункта 41</w:t>
        </w:r>
      </w:hyperlink>
      <w:r>
        <w:rPr>
          <w:rFonts w:ascii="Calibri" w:hAnsi="Calibri" w:cs="Calibri"/>
        </w:rPr>
        <w:t xml:space="preserve"> настоящего документа.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50. Информация, указанная в </w:t>
      </w:r>
      <w:hyperlink w:anchor="Par210" w:history="1">
        <w:r>
          <w:rPr>
            <w:rFonts w:ascii="Calibri" w:hAnsi="Calibri" w:cs="Calibri"/>
            <w:color w:val="0000FF"/>
          </w:rPr>
          <w:t>пункте 39</w:t>
        </w:r>
      </w:hyperlink>
      <w:r>
        <w:rPr>
          <w:rFonts w:ascii="Calibri" w:hAnsi="Calibri" w:cs="Calibri"/>
        </w:rPr>
        <w:t xml:space="preserve"> настоящего документа, должна соответствовать бухгалтерской отчетности за отчетный год.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51. Регулируемая организация, не осуществляющая сдачу годового бухгалтерского баланса в налоговые органы, информацию, указанную в </w:t>
      </w:r>
      <w:hyperlink w:anchor="Par210" w:history="1">
        <w:r>
          <w:rPr>
            <w:rFonts w:ascii="Calibri" w:hAnsi="Calibri" w:cs="Calibri"/>
            <w:color w:val="0000FF"/>
          </w:rPr>
          <w:t>пунктах 39</w:t>
        </w:r>
      </w:hyperlink>
      <w:r>
        <w:rPr>
          <w:rFonts w:ascii="Calibri" w:hAnsi="Calibri" w:cs="Calibri"/>
        </w:rPr>
        <w:t xml:space="preserve"> - </w:t>
      </w:r>
      <w:hyperlink w:anchor="Par254" w:history="1">
        <w:r>
          <w:rPr>
            <w:rFonts w:ascii="Calibri" w:hAnsi="Calibri" w:cs="Calibri"/>
            <w:color w:val="0000FF"/>
          </w:rPr>
          <w:t>41</w:t>
        </w:r>
      </w:hyperlink>
      <w:r>
        <w:rPr>
          <w:rFonts w:ascii="Calibri" w:hAnsi="Calibri" w:cs="Calibri"/>
        </w:rPr>
        <w:t xml:space="preserve">, за исключением информации, </w:t>
      </w:r>
      <w:r>
        <w:rPr>
          <w:rFonts w:ascii="Calibri" w:hAnsi="Calibri" w:cs="Calibri"/>
        </w:rPr>
        <w:lastRenderedPageBreak/>
        <w:t xml:space="preserve">указанной в </w:t>
      </w:r>
      <w:hyperlink w:anchor="Par262" w:history="1">
        <w:r>
          <w:rPr>
            <w:rFonts w:ascii="Calibri" w:hAnsi="Calibri" w:cs="Calibri"/>
            <w:color w:val="0000FF"/>
          </w:rPr>
          <w:t>подпункте "з" пункта 41</w:t>
        </w:r>
      </w:hyperlink>
      <w:r>
        <w:rPr>
          <w:rFonts w:ascii="Calibri" w:hAnsi="Calibri" w:cs="Calibri"/>
        </w:rPr>
        <w:t xml:space="preserve"> настоящего документа, раскрывает не позднее 30 календарных дней со дня истечения срока, установленного законодательством Российской Федерации для сдачи годового бухгалтерского баланса в налоговые органы.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52. Информация, указанная в </w:t>
      </w:r>
      <w:hyperlink w:anchor="Par262" w:history="1">
        <w:r>
          <w:rPr>
            <w:rFonts w:ascii="Calibri" w:hAnsi="Calibri" w:cs="Calibri"/>
            <w:color w:val="0000FF"/>
          </w:rPr>
          <w:t>подпункте "з" пункта 41</w:t>
        </w:r>
      </w:hyperlink>
      <w:r>
        <w:rPr>
          <w:rFonts w:ascii="Calibri" w:hAnsi="Calibri" w:cs="Calibri"/>
        </w:rPr>
        <w:t xml:space="preserve"> настоящего документа, раскрывается в течение 10 календарных дней со дня принятия органом исполнительной власти субъекта Российской Федерации решения о внесении изменений в инвестиционную программу.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53. Информация, указанная в </w:t>
      </w:r>
      <w:hyperlink w:anchor="Par263" w:history="1">
        <w:r>
          <w:rPr>
            <w:rFonts w:ascii="Calibri" w:hAnsi="Calibri" w:cs="Calibri"/>
            <w:color w:val="0000FF"/>
          </w:rPr>
          <w:t>пункте 42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ежеквартально, в течение 30 календарных дней по истечении квартала, за который раскрывается информация.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54. Информация, указанная в </w:t>
      </w:r>
      <w:hyperlink w:anchor="Par275" w:history="1">
        <w:r>
          <w:rPr>
            <w:rFonts w:ascii="Calibri" w:hAnsi="Calibri" w:cs="Calibri"/>
            <w:color w:val="0000FF"/>
          </w:rPr>
          <w:t>пунктах 46</w:t>
        </w:r>
      </w:hyperlink>
      <w:r>
        <w:rPr>
          <w:rFonts w:ascii="Calibri" w:hAnsi="Calibri" w:cs="Calibri"/>
        </w:rPr>
        <w:t xml:space="preserve"> и </w:t>
      </w:r>
      <w:hyperlink w:anchor="Par276" w:history="1">
        <w:r>
          <w:rPr>
            <w:rFonts w:ascii="Calibri" w:hAnsi="Calibri" w:cs="Calibri"/>
            <w:color w:val="0000FF"/>
          </w:rPr>
          <w:t>47</w:t>
        </w:r>
      </w:hyperlink>
      <w:r>
        <w:rPr>
          <w:rFonts w:ascii="Calibri" w:hAnsi="Calibri" w:cs="Calibri"/>
        </w:rPr>
        <w:t xml:space="preserve"> настоящего документа, раскрывается организацией в течение 10 календарных дней со дня подачи ею заявления об установлении тарифов в сфере водоотведения в орган исполнительной власти субъекта Российской Федерации в области государственного регулирования тарифов (орган местного самоуправления).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55. Информация, указанная в </w:t>
      </w:r>
      <w:hyperlink w:anchor="Par202" w:history="1">
        <w:r>
          <w:rPr>
            <w:rFonts w:ascii="Calibri" w:hAnsi="Calibri" w:cs="Calibri"/>
            <w:color w:val="0000FF"/>
          </w:rPr>
          <w:t>пункте 38</w:t>
        </w:r>
      </w:hyperlink>
      <w:r>
        <w:rPr>
          <w:rFonts w:ascii="Calibri" w:hAnsi="Calibri" w:cs="Calibri"/>
        </w:rPr>
        <w:t xml:space="preserve"> настоящего документа, подлежит раскрытию в течение месяца со дня вступления в силу настоящего документа.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IV. Стандарты раскрытия информации </w:t>
      </w:r>
      <w:proofErr w:type="gramStart"/>
      <w:r>
        <w:rPr>
          <w:rFonts w:ascii="Calibri" w:hAnsi="Calibri" w:cs="Calibri"/>
        </w:rPr>
        <w:t>регулируемыми</w:t>
      </w:r>
      <w:proofErr w:type="gramEnd"/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организациями, осуществляющими горячее водоснабжение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56. Регулируемыми организациями подлежит раскрытию информация: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регулируемой организации (общая информация);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тарифах на регулируемые товары (услуги);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об основных потребительских характеристиках регулируемых товаров и услуг регулируемой организации и их соответствии установленным требованиям;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 инвестиционных программах регулируемой организации и отчетах об их реализации;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наличии (отсутствии) технической возможности подключения к централизованной системе горячего водоснабжения, а также о регистрации и ходе реализации заявок о подключении к централизованной системе горячего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 условиях, на которых осуществляется поставка регулируемых товаров (оказание регулируемых услуг), и (или) об условиях договоров о подключении к централизованной системе горячего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 порядке выполнения технологических, технических и других мероприятий, связанных с подключением к централизованной системе горячего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о способах приобретения товаров, необходимых для производства регулируемых товаров и (или) оказания регулируемых услуг регулируемой организацией;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о предложении регулируемой организации об установлении тарифов в сфере горячего водоснабжения.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4" w:name="Par308"/>
      <w:bookmarkEnd w:id="24"/>
      <w:r>
        <w:rPr>
          <w:rFonts w:ascii="Calibri" w:hAnsi="Calibri" w:cs="Calibri"/>
        </w:rPr>
        <w:t>57. Информация о тарифах на регулируемые товары (услуги) в сфере горячего водоснабжения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об утвержденных тарифах на горячую воду (горячее водоснабжение);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 утвержденных тарифах на транспортировку горячей воды;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 утвержденных тарифах на подключение к централизованной системе горячего водоснабжения.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58. В отношении сведений, предусмотренных </w:t>
      </w:r>
      <w:hyperlink w:anchor="Par308" w:history="1">
        <w:r>
          <w:rPr>
            <w:rFonts w:ascii="Calibri" w:hAnsi="Calibri" w:cs="Calibri"/>
            <w:color w:val="0000FF"/>
          </w:rPr>
          <w:t>пунктом 57</w:t>
        </w:r>
      </w:hyperlink>
      <w:r>
        <w:rPr>
          <w:rFonts w:ascii="Calibri" w:hAnsi="Calibri" w:cs="Calibri"/>
        </w:rPr>
        <w:t xml:space="preserve"> настоящего документа, указывается информация: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наименовании органа регулирования, принявшего решение об утверждении тарифов;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реквизитах (дата и номер) такого решения;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величине установленного тарифа;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сроке действия тарифа;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об источнике официального опубликования решения.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5" w:name="Par318"/>
      <w:bookmarkEnd w:id="25"/>
      <w:r>
        <w:rPr>
          <w:rFonts w:ascii="Calibri" w:hAnsi="Calibri" w:cs="Calibri"/>
        </w:rPr>
        <w:t xml:space="preserve">59. В рамках общей информации о регулируемой организации раскрытию подлежат </w:t>
      </w:r>
      <w:r>
        <w:rPr>
          <w:rFonts w:ascii="Calibri" w:hAnsi="Calibri" w:cs="Calibri"/>
        </w:rPr>
        <w:lastRenderedPageBreak/>
        <w:t>следующие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фирменное наименование юридического лица (согласно уставу регулируемой организации), фамилия, имя и отчество руководителя регулируемой организации;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почтовый адрес, адрес фактического местонахождения органов управления регулируемой организации, контактные телефоны, а также (при наличии) официальный сайт в сети "Интернет" и адрес электронной почты;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режим работы регулируемой организации (абонентских отделов, сбытовых подразделений), в том числе часы работы диспетчерских служб;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вид регулируемой деятельности;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протяженность водопроводных сетей (в однотрубном исчислении) (километров);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количество центральных тепловых пунктов (штук).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6" w:name="Par326"/>
      <w:bookmarkEnd w:id="26"/>
      <w:r>
        <w:rPr>
          <w:rFonts w:ascii="Calibri" w:hAnsi="Calibri" w:cs="Calibri"/>
        </w:rPr>
        <w:t>60. 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деятельности),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выручке от регулируемой деятельности (тыс. рублей) с разбивкой по видам деятельности;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себестоимости производимых товаров (оказываемых услуг) по регулируемому виду деятельности (тыс. рублей), включая: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покупаемую тепловую энергию (мощность), используемую для горячего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тепловую энергию, производимую с применением собственных источников и используемую для горячего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покупаемую холодную воду, используемую для горячего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холодную воду, получаемую с применением собственных источников водозабора (скважин) и используемую для горячего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покупаемую электрическую энергию (мощность), используемую в технологическом процессе (с указанием средневзвешенной стоимости 1 кВт·ч), и объем приобретения электрической энергии;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оплату труда и отчисления на социальные нужды основного производственного персонала;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оплату труда и отчисления на социальные нужды административно-управленческого персонала;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амортизацию основных производственных средств и аренду имущества, используемого в технологическом процессе;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общепроизводственные расходы, в том числе расходы на текущий и капитальный ремонт;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общехозяйственные расходы, в том числе расходы на текущий и капитальный ремонт;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прочие расходы, которые отнесены на регулируемые виды деятельности,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чистой прибыли, полученной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г) об изменении стоимости основных фондов (в том числе за счет ввода в эксплуатацию (вывода из эксплуатации)), их переоценки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валовой прибыли от продажи товаров и услуг по регулируемому виду деятельности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о годовой бухгалтерской отчетности, включая бухгалтерский баланс и приложения к нему (раскрывается регулируемой организацией, </w:t>
      </w:r>
      <w:proofErr w:type="gramStart"/>
      <w:r>
        <w:rPr>
          <w:rFonts w:ascii="Calibri" w:hAnsi="Calibri" w:cs="Calibri"/>
        </w:rPr>
        <w:t>выручка</w:t>
      </w:r>
      <w:proofErr w:type="gramEnd"/>
      <w:r>
        <w:rPr>
          <w:rFonts w:ascii="Calibri" w:hAnsi="Calibri" w:cs="Calibri"/>
        </w:rPr>
        <w:t xml:space="preserve"> от регулируемой деятельности которой превышает 80 процентов совокупной выручки за отчетный год);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 объеме покупаемой холодной воды, используемой для горячего водоснабжения (тыс. куб. метров);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об объеме холодной воды, получаемой с применением собственных источников водозабора (скважин) и используемой для горячего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об объеме покупаемой тепловой энергии (мощности), используемой для горячего водоснабжения (тыс. Гкал (Гкал/ч));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об объеме тепловой энергии, производимой с применением собственных источников и используемой для горячего водоснабжения (тыс. Гкал);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л) о потерях воды в сетях (процентов);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м) о среднесписочной численности основного производственного персонала (человек);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н) об удельном расходе электроэнергии на подачу воды в сеть (тыс. кВт·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 или тыс. куб. метров).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7" w:name="Par353"/>
      <w:bookmarkEnd w:id="27"/>
      <w:r>
        <w:rPr>
          <w:rFonts w:ascii="Calibri" w:hAnsi="Calibri" w:cs="Calibri"/>
        </w:rPr>
        <w:t>61. Информация об основных потребительских характеристиках регулируемых товаров и услуг регулируемой организации и их соответствии установленным требованиям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количестве аварий на системах горячего водоснабжения (единиц на километр);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количестве часов (суммарно за календарный год), превышающих допустимую продолжительность перерыва подачи горячей воды, и доле потребителей, затронутых ограничениями подачи горячей воды;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количестве часов (суммарно за календарный год) отклонения от нормативной температуры горячей воды в точке разбора;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о соответствии состава и свойств горячей </w:t>
      </w:r>
      <w:proofErr w:type="gramStart"/>
      <w:r>
        <w:rPr>
          <w:rFonts w:ascii="Calibri" w:hAnsi="Calibri" w:cs="Calibri"/>
        </w:rPr>
        <w:t>воды</w:t>
      </w:r>
      <w:proofErr w:type="gramEnd"/>
      <w:r>
        <w:rPr>
          <w:rFonts w:ascii="Calibri" w:hAnsi="Calibri" w:cs="Calibri"/>
        </w:rPr>
        <w:t xml:space="preserve"> установленным санитарным нормам и правилам;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доле исполненных в срок договоров о подключении (процент общего количества заключенных договоров о подключении);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средней продолжительности рассмотрения заявлений о подключении (дней).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8" w:name="Par360"/>
      <w:bookmarkEnd w:id="28"/>
      <w:r>
        <w:rPr>
          <w:rFonts w:ascii="Calibri" w:hAnsi="Calibri" w:cs="Calibri"/>
        </w:rPr>
        <w:t>62. Информация об инвестиционных программах регулируемой организации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наименовании, дате утверждения и цели инвестиционной программы;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наименовании органа исполнительной власти субъекта Российской Федерации, утвердившего инвестиционную программу, и наименовании органа местного самоуправления, согласовавшего инвестиционную программу;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сроках начала и окончания реализации инвестиционной программы;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потребностях в финансовых средствах, необходимых для реализации инвестиционной программы, в том числе с разбивкой по годам, мероприятиям и источникам финансирования инвестиционной программы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плановых значениях целевых показателей инвестиционной программы (с разбивкой по мероприятиям);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фактических значениях целевых показателей инвестиционной программы (с разбивкой по мероприятиям);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об использовании инвестиционных средств за отчетный год с разбивкой по кварталам, мероприятиям и источникам финансирования инвестиционной программы (тыс. рублей);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9" w:name="Par368"/>
      <w:bookmarkEnd w:id="29"/>
      <w:r>
        <w:rPr>
          <w:rFonts w:ascii="Calibri" w:hAnsi="Calibri" w:cs="Calibri"/>
        </w:rPr>
        <w:t>з) о внесении изменений в инвестиционную программу.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0" w:name="Par369"/>
      <w:bookmarkEnd w:id="30"/>
      <w:r>
        <w:rPr>
          <w:rFonts w:ascii="Calibri" w:hAnsi="Calibri" w:cs="Calibri"/>
        </w:rPr>
        <w:t>63. Информация о наличии (отсутствии) технической возможности подключения к централизованной системе горячего водоснабжения, а также о регистрации и ходе реализации заявок о подключении к централизованной системе горячего водоснабжения содержит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о количестве поданных заявок о подключении к централизованной системе горячего </w:t>
      </w:r>
      <w:r>
        <w:rPr>
          <w:rFonts w:ascii="Calibri" w:hAnsi="Calibri" w:cs="Calibri"/>
        </w:rPr>
        <w:lastRenderedPageBreak/>
        <w:t>водоснабжения в течение квартала;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количестве исполненных заявок о подключении к централизованной системе горячего водоснабжения в течение квартала;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количестве заявок о подключении к централизованной системе горячего водоснабжения, по которым принято решение об отказе в подключении (с указанием причин), в течение квартала;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резерве мощности централизованной системы горячего водоснабжения в течение квартала.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64. При использовании регулируемой организацией нескольких централизованных систем горячего водоснабжения информация о резерве мощности таких систем публикуется в отношении каждой централизованной системы горячего водоснабжения.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1" w:name="Par375"/>
      <w:bookmarkEnd w:id="31"/>
      <w:r>
        <w:rPr>
          <w:rFonts w:ascii="Calibri" w:hAnsi="Calibri" w:cs="Calibri"/>
        </w:rPr>
        <w:t>65. Информация об условиях, на которых осуществляется поставка регулируемых товаров и (или) оказание регулируемых услуг, содержит 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горячего водоснабжения.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2" w:name="Par376"/>
      <w:bookmarkEnd w:id="32"/>
      <w:r>
        <w:rPr>
          <w:rFonts w:ascii="Calibri" w:hAnsi="Calibri" w:cs="Calibri"/>
        </w:rPr>
        <w:t>66. Информация о порядке выполнения технологических, технических и других мероприятий, связанных с подключением к централизованной системе горячего водоснабжения, содержит: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форму заявки о подключении к централизованной системе горячего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перечень документов, представляемых одновременно с заявкой о подключении к централизованной системе горячего водоснабжения;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горячего водоснабжения, принятии решения и уведомлении о принятом решении;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телефоны и адреса службы, ответственной за прием и обработку заявок о подключении к централизованной системе горячего водоснабжения.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3" w:name="Par381"/>
      <w:bookmarkEnd w:id="33"/>
      <w:r>
        <w:rPr>
          <w:rFonts w:ascii="Calibri" w:hAnsi="Calibri" w:cs="Calibri"/>
        </w:rPr>
        <w:t xml:space="preserve">67. </w:t>
      </w:r>
      <w:proofErr w:type="gramStart"/>
      <w:r>
        <w:rPr>
          <w:rFonts w:ascii="Calibri" w:hAnsi="Calibri" w:cs="Calibri"/>
        </w:rPr>
        <w:t>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организацией, содержит сведения о правовых актах, регламентирующих правила закупки (положение о закупках) в регулируемой организации, а также о месте размещения положения о закупках регулируемой организации и о планировании конкурсных процедур и результатах их проведения.</w:t>
      </w:r>
      <w:proofErr w:type="gramEnd"/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4" w:name="Par382"/>
      <w:bookmarkEnd w:id="34"/>
      <w:r>
        <w:rPr>
          <w:rFonts w:ascii="Calibri" w:hAnsi="Calibri" w:cs="Calibri"/>
        </w:rPr>
        <w:t>68. Информация о предложении регулируемой организации об установлении тарифов в сфере горячего водоснабжения на очередной период регулирования содержит копию утвержденной в установленном порядке инвестиционной программы (проекта инвестиционной программы), а также сведения: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предлагаемом методе регулирования;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расчетной величине тарифов;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периоде действия тарифов;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долгосрочных параметрах регулирования (в случае если их установление предусмотрено выбранным методом регулирования);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необходимой валовой выручке на соответствующий период, в том числе с разбивкой по годам;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о годовом объеме отпущенной в сеть воды;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о размере недополученных доходов регулируемой организацией (при их наличии), исчисленном в соответствии с основами ценообразования в сфере водоснабжения и водоотведения, утверждаемыми Правительством Российской Федерации;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о размере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утверждаемыми Правительством Российской Федерации.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69. Информация, указанная в </w:t>
      </w:r>
      <w:hyperlink w:anchor="Par308" w:history="1">
        <w:r>
          <w:rPr>
            <w:rFonts w:ascii="Calibri" w:hAnsi="Calibri" w:cs="Calibri"/>
            <w:color w:val="0000FF"/>
          </w:rPr>
          <w:t>пунктах 57</w:t>
        </w:r>
      </w:hyperlink>
      <w:r>
        <w:rPr>
          <w:rFonts w:ascii="Calibri" w:hAnsi="Calibri" w:cs="Calibri"/>
        </w:rPr>
        <w:t xml:space="preserve">, </w:t>
      </w:r>
      <w:hyperlink w:anchor="Par375" w:history="1">
        <w:r>
          <w:rPr>
            <w:rFonts w:ascii="Calibri" w:hAnsi="Calibri" w:cs="Calibri"/>
            <w:color w:val="0000FF"/>
          </w:rPr>
          <w:t>65</w:t>
        </w:r>
      </w:hyperlink>
      <w:r>
        <w:rPr>
          <w:rFonts w:ascii="Calibri" w:hAnsi="Calibri" w:cs="Calibri"/>
        </w:rPr>
        <w:t xml:space="preserve"> и </w:t>
      </w:r>
      <w:hyperlink w:anchor="Par376" w:history="1">
        <w:r>
          <w:rPr>
            <w:rFonts w:ascii="Calibri" w:hAnsi="Calibri" w:cs="Calibri"/>
            <w:color w:val="0000FF"/>
          </w:rPr>
          <w:t>66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не позднее 30 календарных дней со дня принятия решения об </w:t>
      </w:r>
      <w:r>
        <w:rPr>
          <w:rFonts w:ascii="Calibri" w:hAnsi="Calibri" w:cs="Calibri"/>
        </w:rPr>
        <w:lastRenderedPageBreak/>
        <w:t>установлении тарифа на очередной период регулирования.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70. Информация, указанная в </w:t>
      </w:r>
      <w:hyperlink w:anchor="Par326" w:history="1">
        <w:r>
          <w:rPr>
            <w:rFonts w:ascii="Calibri" w:hAnsi="Calibri" w:cs="Calibri"/>
            <w:color w:val="0000FF"/>
          </w:rPr>
          <w:t>пунктах 60</w:t>
        </w:r>
      </w:hyperlink>
      <w:r>
        <w:rPr>
          <w:rFonts w:ascii="Calibri" w:hAnsi="Calibri" w:cs="Calibri"/>
        </w:rPr>
        <w:t xml:space="preserve"> - </w:t>
      </w:r>
      <w:hyperlink w:anchor="Par360" w:history="1">
        <w:r>
          <w:rPr>
            <w:rFonts w:ascii="Calibri" w:hAnsi="Calibri" w:cs="Calibri"/>
            <w:color w:val="0000FF"/>
          </w:rPr>
          <w:t>62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не позднее 30 календарных дней со дня сдачи годового бухгалтерского баланса в налоговые органы, за исключением информации, указанной в </w:t>
      </w:r>
      <w:hyperlink w:anchor="Par368" w:history="1">
        <w:r>
          <w:rPr>
            <w:rFonts w:ascii="Calibri" w:hAnsi="Calibri" w:cs="Calibri"/>
            <w:color w:val="0000FF"/>
          </w:rPr>
          <w:t>подпункте "з" пункта 62</w:t>
        </w:r>
      </w:hyperlink>
      <w:r>
        <w:rPr>
          <w:rFonts w:ascii="Calibri" w:hAnsi="Calibri" w:cs="Calibri"/>
        </w:rPr>
        <w:t xml:space="preserve"> настоящего документа.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71. Информация, указанная в </w:t>
      </w:r>
      <w:hyperlink w:anchor="Par326" w:history="1">
        <w:r>
          <w:rPr>
            <w:rFonts w:ascii="Calibri" w:hAnsi="Calibri" w:cs="Calibri"/>
            <w:color w:val="0000FF"/>
          </w:rPr>
          <w:t>пункте 60</w:t>
        </w:r>
      </w:hyperlink>
      <w:r>
        <w:rPr>
          <w:rFonts w:ascii="Calibri" w:hAnsi="Calibri" w:cs="Calibri"/>
        </w:rPr>
        <w:t xml:space="preserve"> настоящего документа, должна соответствовать бухгалтерской отчетности за отчетный год.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72. </w:t>
      </w:r>
      <w:proofErr w:type="gramStart"/>
      <w:r>
        <w:rPr>
          <w:rFonts w:ascii="Calibri" w:hAnsi="Calibri" w:cs="Calibri"/>
        </w:rPr>
        <w:t xml:space="preserve">Регулируемые организации, не осуществляющие сдачу годового бухгалтерского баланса в налоговые органы, информацию, указанную в </w:t>
      </w:r>
      <w:hyperlink w:anchor="Par326" w:history="1">
        <w:r>
          <w:rPr>
            <w:rFonts w:ascii="Calibri" w:hAnsi="Calibri" w:cs="Calibri"/>
            <w:color w:val="0000FF"/>
          </w:rPr>
          <w:t>пунктах 60</w:t>
        </w:r>
      </w:hyperlink>
      <w:r>
        <w:rPr>
          <w:rFonts w:ascii="Calibri" w:hAnsi="Calibri" w:cs="Calibri"/>
        </w:rPr>
        <w:t xml:space="preserve"> - </w:t>
      </w:r>
      <w:hyperlink w:anchor="Par360" w:history="1">
        <w:r>
          <w:rPr>
            <w:rFonts w:ascii="Calibri" w:hAnsi="Calibri" w:cs="Calibri"/>
            <w:color w:val="0000FF"/>
          </w:rPr>
          <w:t>62</w:t>
        </w:r>
      </w:hyperlink>
      <w:r>
        <w:rPr>
          <w:rFonts w:ascii="Calibri" w:hAnsi="Calibri" w:cs="Calibri"/>
        </w:rPr>
        <w:t xml:space="preserve"> настоящего документа, за исключением информации, указанной в </w:t>
      </w:r>
      <w:hyperlink w:anchor="Par368" w:history="1">
        <w:r>
          <w:rPr>
            <w:rFonts w:ascii="Calibri" w:hAnsi="Calibri" w:cs="Calibri"/>
            <w:color w:val="0000FF"/>
          </w:rPr>
          <w:t>подпункте "з" пункта 62</w:t>
        </w:r>
      </w:hyperlink>
      <w:r>
        <w:rPr>
          <w:rFonts w:ascii="Calibri" w:hAnsi="Calibri" w:cs="Calibri"/>
        </w:rPr>
        <w:t xml:space="preserve"> настоящего документа, раскрывают не позднее 30 календарных дней со дня истечения срока, установленного законодательством Российской Федерации для сдачи годового бухгалтерского баланса в налоговые органы, за исключением информации, указанной в </w:t>
      </w:r>
      <w:hyperlink w:anchor="Par368" w:history="1">
        <w:r>
          <w:rPr>
            <w:rFonts w:ascii="Calibri" w:hAnsi="Calibri" w:cs="Calibri"/>
            <w:color w:val="0000FF"/>
          </w:rPr>
          <w:t>подпункте "з" пункта</w:t>
        </w:r>
        <w:proofErr w:type="gramEnd"/>
        <w:r>
          <w:rPr>
            <w:rFonts w:ascii="Calibri" w:hAnsi="Calibri" w:cs="Calibri"/>
            <w:color w:val="0000FF"/>
          </w:rPr>
          <w:t xml:space="preserve"> 62</w:t>
        </w:r>
      </w:hyperlink>
      <w:r>
        <w:rPr>
          <w:rFonts w:ascii="Calibri" w:hAnsi="Calibri" w:cs="Calibri"/>
        </w:rPr>
        <w:t xml:space="preserve"> настоящего документа.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73. Информация, указанная в </w:t>
      </w:r>
      <w:hyperlink w:anchor="Par368" w:history="1">
        <w:r>
          <w:rPr>
            <w:rFonts w:ascii="Calibri" w:hAnsi="Calibri" w:cs="Calibri"/>
            <w:color w:val="0000FF"/>
          </w:rPr>
          <w:t>подпункте "з" пункта 62</w:t>
        </w:r>
      </w:hyperlink>
      <w:r>
        <w:rPr>
          <w:rFonts w:ascii="Calibri" w:hAnsi="Calibri" w:cs="Calibri"/>
        </w:rPr>
        <w:t xml:space="preserve"> настоящего документа, раскрывается в течение 10 календарных дней со дня принятия органом исполнительной власти субъекта Российской Федерации решения о внесении изменений в инвестиционную программу.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74. Информация, указанная в </w:t>
      </w:r>
      <w:hyperlink w:anchor="Par369" w:history="1">
        <w:r>
          <w:rPr>
            <w:rFonts w:ascii="Calibri" w:hAnsi="Calibri" w:cs="Calibri"/>
            <w:color w:val="0000FF"/>
          </w:rPr>
          <w:t>пункте 63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ежеквартально, в течение 30 календарных дней по истечении квартала, за который раскрывается информация.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75. Информация, указанная в </w:t>
      </w:r>
      <w:hyperlink w:anchor="Par381" w:history="1">
        <w:r>
          <w:rPr>
            <w:rFonts w:ascii="Calibri" w:hAnsi="Calibri" w:cs="Calibri"/>
            <w:color w:val="0000FF"/>
          </w:rPr>
          <w:t>пунктах 67</w:t>
        </w:r>
      </w:hyperlink>
      <w:r>
        <w:rPr>
          <w:rFonts w:ascii="Calibri" w:hAnsi="Calibri" w:cs="Calibri"/>
        </w:rPr>
        <w:t xml:space="preserve"> и </w:t>
      </w:r>
      <w:hyperlink w:anchor="Par382" w:history="1">
        <w:r>
          <w:rPr>
            <w:rFonts w:ascii="Calibri" w:hAnsi="Calibri" w:cs="Calibri"/>
            <w:color w:val="0000FF"/>
          </w:rPr>
          <w:t>68</w:t>
        </w:r>
      </w:hyperlink>
      <w:r>
        <w:rPr>
          <w:rFonts w:ascii="Calibri" w:hAnsi="Calibri" w:cs="Calibri"/>
        </w:rPr>
        <w:t xml:space="preserve"> настоящего документа, раскрывается регулируемой организацией в течение 10 календарных дней со дня подачи ею заявления об установлении тарифов в сфере горячего водоснабжения в орган исполнительной власти субъекта Российской Федерации в области государственного регулирования тарифов (орган местного самоуправления).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76. Информация, указанная в </w:t>
      </w:r>
      <w:hyperlink w:anchor="Par318" w:history="1">
        <w:r>
          <w:rPr>
            <w:rFonts w:ascii="Calibri" w:hAnsi="Calibri" w:cs="Calibri"/>
            <w:color w:val="0000FF"/>
          </w:rPr>
          <w:t>пункте 59</w:t>
        </w:r>
      </w:hyperlink>
      <w:r>
        <w:rPr>
          <w:rFonts w:ascii="Calibri" w:hAnsi="Calibri" w:cs="Calibri"/>
        </w:rPr>
        <w:t xml:space="preserve"> настоящего документа, подлежит раскрытию в течение месяца со дня вступления в силу настоящего документа.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V. Порядок раскрытия информации по письменным запросам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77. Информация, подлежащая раскрытию в соответствии с настоящим документом, предоставляется регулируемой организацией потребителю на основании письменного запроса о предоставлении информации.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78. Предоставление информации по письменному запросу осуществляется в течение 15 календарных дней со дня его поступления путем направления (в письменной форме) в адрес потребителя почтового отправления с уведомлением о вручении или выдачи лично потребителю по месту нахождения регулируемой организации.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79. Письменный запрос, поступивший в адрес регулируемой организации, подлежит регистрации в день его поступления с присвоением ему регистрационного номера.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80. В письменном запросе, подписанном потребителем, указываются регулируемая организация, в адрес которой направляется запрос, фамилия, имя, отчество (наименование юридического лица) потребителя, почтовый адрес, по которому должен быть направлен ответ, излагается суть заявления, проставляется дата, а также указывается способ получения информации (посредством почтового отправления или выдачи лично потребителю).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81. Регулируемые организации обязаны вести учет письменных запросов потребителей, а также хранить копии ответов на такие запросы в течение 3 лет.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730DD" w:rsidRDefault="00F730D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Нумерация разделов дана в соответствии с официальным текстом документа.</w:t>
      </w:r>
    </w:p>
    <w:p w:rsidR="00F730DD" w:rsidRDefault="00F730D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IV. Стандарты раскрытия информации органами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регулирования тарифов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82. Органом исполнительной власти субъекта Российской Федерации в области </w:t>
      </w:r>
      <w:r>
        <w:rPr>
          <w:rFonts w:ascii="Calibri" w:hAnsi="Calibri" w:cs="Calibri"/>
        </w:rPr>
        <w:lastRenderedPageBreak/>
        <w:t>государственного регулирования тарифов или органом местного самоуправления в случае передачи законом субъекта Российской Федерации полномочий по утверждению тарифов в сфере водоснабжения и водоотведения органам местного самоуправления подлежит раскрытию следующая информация: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5" w:name="Par416"/>
      <w:bookmarkEnd w:id="35"/>
      <w:r>
        <w:rPr>
          <w:rFonts w:ascii="Calibri" w:hAnsi="Calibri" w:cs="Calibri"/>
        </w:rPr>
        <w:t>а) наименование органа тарифного регулирования, фамилия, имя и отчество руководителя;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6" w:name="Par417"/>
      <w:bookmarkEnd w:id="36"/>
      <w:r>
        <w:rPr>
          <w:rFonts w:ascii="Calibri" w:hAnsi="Calibri" w:cs="Calibri"/>
        </w:rPr>
        <w:t>б) перечень организаций, в отношении которых орган тарифного регулирования осуществляет регулирование тарифов в сфере водоснабжения и водоотведения;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7" w:name="Par418"/>
      <w:bookmarkEnd w:id="37"/>
      <w:r>
        <w:rPr>
          <w:rFonts w:ascii="Calibri" w:hAnsi="Calibri" w:cs="Calibri"/>
        </w:rPr>
        <w:t>в) дата, время и место проведения заседания правления (коллегии) органа тарифного регулирования, на котором планируется рассмотрение дел по вопросам установления тарифов в сфере водоснабжения и водоотведения;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8" w:name="Par419"/>
      <w:bookmarkEnd w:id="38"/>
      <w:r>
        <w:rPr>
          <w:rFonts w:ascii="Calibri" w:hAnsi="Calibri" w:cs="Calibri"/>
        </w:rPr>
        <w:t>г) принятые органом тарифного регулирования решения об установлении тарифов в сфере водоснабжения и водоотведения: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9" w:name="Par420"/>
      <w:bookmarkEnd w:id="39"/>
      <w:r>
        <w:rPr>
          <w:rFonts w:ascii="Calibri" w:hAnsi="Calibri" w:cs="Calibri"/>
        </w:rPr>
        <w:t>д) протокол заседания правления (коллегии) органа тарифного регулирования, оформленный в соответствии с требованиями, установленными основами ценообразования в сфере водоснабжения и водоотведения, утверждаемыми Правительством Российской Федерации;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0" w:name="Par421"/>
      <w:bookmarkEnd w:id="40"/>
      <w:r>
        <w:rPr>
          <w:rFonts w:ascii="Calibri" w:hAnsi="Calibri" w:cs="Calibri"/>
        </w:rPr>
        <w:t>е) контактные данные органа тарифного регулирования (место нахождения, почтовый адрес, справочные телефоны, адреса электронной почты, официальный сайт).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83. Информация, указанная в </w:t>
      </w:r>
      <w:hyperlink w:anchor="Par418" w:history="1">
        <w:r>
          <w:rPr>
            <w:rFonts w:ascii="Calibri" w:hAnsi="Calibri" w:cs="Calibri"/>
            <w:color w:val="0000FF"/>
          </w:rPr>
          <w:t>подпункте "в" пункта 82</w:t>
        </w:r>
      </w:hyperlink>
      <w:r>
        <w:rPr>
          <w:rFonts w:ascii="Calibri" w:hAnsi="Calibri" w:cs="Calibri"/>
        </w:rPr>
        <w:t xml:space="preserve"> настоящего документа, раскрывается органом тарифного регулирования не </w:t>
      </w:r>
      <w:proofErr w:type="gramStart"/>
      <w:r>
        <w:rPr>
          <w:rFonts w:ascii="Calibri" w:hAnsi="Calibri" w:cs="Calibri"/>
        </w:rPr>
        <w:t>позднее</w:t>
      </w:r>
      <w:proofErr w:type="gramEnd"/>
      <w:r>
        <w:rPr>
          <w:rFonts w:ascii="Calibri" w:hAnsi="Calibri" w:cs="Calibri"/>
        </w:rPr>
        <w:t xml:space="preserve"> чем за 3 календарных дня до дня проведения органом заседания правления (коллегии) по вопросам установления тарифов в сфере водоснабжения и водоотведения.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84. Информация, указанная в </w:t>
      </w:r>
      <w:hyperlink w:anchor="Par419" w:history="1">
        <w:r>
          <w:rPr>
            <w:rFonts w:ascii="Calibri" w:hAnsi="Calibri" w:cs="Calibri"/>
            <w:color w:val="0000FF"/>
          </w:rPr>
          <w:t>подпунктах "г"</w:t>
        </w:r>
      </w:hyperlink>
      <w:r>
        <w:rPr>
          <w:rFonts w:ascii="Calibri" w:hAnsi="Calibri" w:cs="Calibri"/>
        </w:rPr>
        <w:t xml:space="preserve"> и </w:t>
      </w:r>
      <w:hyperlink w:anchor="Par420" w:history="1">
        <w:r>
          <w:rPr>
            <w:rFonts w:ascii="Calibri" w:hAnsi="Calibri" w:cs="Calibri"/>
            <w:color w:val="0000FF"/>
          </w:rPr>
          <w:t>"д" пункта 82</w:t>
        </w:r>
      </w:hyperlink>
      <w:r>
        <w:rPr>
          <w:rFonts w:ascii="Calibri" w:hAnsi="Calibri" w:cs="Calibri"/>
        </w:rPr>
        <w:t xml:space="preserve"> настоящего документа, раскрывается органом тарифного регулирования в течение 5 календарных дней со дня принятия соответствующего решения.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85. Информация, указанная в </w:t>
      </w:r>
      <w:hyperlink w:anchor="Par416" w:history="1">
        <w:r>
          <w:rPr>
            <w:rFonts w:ascii="Calibri" w:hAnsi="Calibri" w:cs="Calibri"/>
            <w:color w:val="0000FF"/>
          </w:rPr>
          <w:t>подпунктах "а"</w:t>
        </w:r>
      </w:hyperlink>
      <w:r>
        <w:rPr>
          <w:rFonts w:ascii="Calibri" w:hAnsi="Calibri" w:cs="Calibri"/>
        </w:rPr>
        <w:t xml:space="preserve">, </w:t>
      </w:r>
      <w:hyperlink w:anchor="Par417" w:history="1">
        <w:r>
          <w:rPr>
            <w:rFonts w:ascii="Calibri" w:hAnsi="Calibri" w:cs="Calibri"/>
            <w:color w:val="0000FF"/>
          </w:rPr>
          <w:t>"б"</w:t>
        </w:r>
      </w:hyperlink>
      <w:r>
        <w:rPr>
          <w:rFonts w:ascii="Calibri" w:hAnsi="Calibri" w:cs="Calibri"/>
        </w:rPr>
        <w:t xml:space="preserve"> и </w:t>
      </w:r>
      <w:hyperlink w:anchor="Par421" w:history="1">
        <w:r>
          <w:rPr>
            <w:rFonts w:ascii="Calibri" w:hAnsi="Calibri" w:cs="Calibri"/>
            <w:color w:val="0000FF"/>
          </w:rPr>
          <w:t>"е" пункта 82</w:t>
        </w:r>
      </w:hyperlink>
      <w:r>
        <w:rPr>
          <w:rFonts w:ascii="Calibri" w:hAnsi="Calibri" w:cs="Calibri"/>
        </w:rPr>
        <w:t xml:space="preserve"> настоящего документа, подлежит опубликованию в течение месяца со дня вступления в силу настоящего документа.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86. В случаях, когда в раскрываемой информации произошли изменения, сведения об этих изменениях подлежат опубликованию в тех же источниках, в которых первоначально была опубликована соответствующая информация, в течение 10 календарных дней со дня изменения соответствующих сведений.</w:t>
      </w: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730DD" w:rsidRDefault="00F730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730DD" w:rsidRDefault="00F730D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34727C" w:rsidRDefault="0034727C"/>
    <w:sectPr w:rsidR="0034727C" w:rsidSect="00B50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characterSpacingControl w:val="doNotCompress"/>
  <w:compat/>
  <w:rsids>
    <w:rsidRoot w:val="00F730DD"/>
    <w:rsid w:val="000002FF"/>
    <w:rsid w:val="00000393"/>
    <w:rsid w:val="00000A10"/>
    <w:rsid w:val="00000EA7"/>
    <w:rsid w:val="00000F4F"/>
    <w:rsid w:val="00001819"/>
    <w:rsid w:val="00001B37"/>
    <w:rsid w:val="0000211B"/>
    <w:rsid w:val="00002BB0"/>
    <w:rsid w:val="00002EBF"/>
    <w:rsid w:val="000030FA"/>
    <w:rsid w:val="00003CBC"/>
    <w:rsid w:val="00003EFA"/>
    <w:rsid w:val="000041A7"/>
    <w:rsid w:val="000044E9"/>
    <w:rsid w:val="000049DA"/>
    <w:rsid w:val="00004A5C"/>
    <w:rsid w:val="00004FF8"/>
    <w:rsid w:val="00005310"/>
    <w:rsid w:val="000054E1"/>
    <w:rsid w:val="00005F85"/>
    <w:rsid w:val="000061CE"/>
    <w:rsid w:val="0000629E"/>
    <w:rsid w:val="000067B3"/>
    <w:rsid w:val="000067E0"/>
    <w:rsid w:val="000101FB"/>
    <w:rsid w:val="00010341"/>
    <w:rsid w:val="00010890"/>
    <w:rsid w:val="00011EBD"/>
    <w:rsid w:val="00012B2A"/>
    <w:rsid w:val="00013DEA"/>
    <w:rsid w:val="0001450E"/>
    <w:rsid w:val="000150BC"/>
    <w:rsid w:val="00015A53"/>
    <w:rsid w:val="00015D97"/>
    <w:rsid w:val="000165D0"/>
    <w:rsid w:val="00017370"/>
    <w:rsid w:val="00017657"/>
    <w:rsid w:val="00017DE4"/>
    <w:rsid w:val="00017F46"/>
    <w:rsid w:val="000209E1"/>
    <w:rsid w:val="00021167"/>
    <w:rsid w:val="000216EF"/>
    <w:rsid w:val="00022214"/>
    <w:rsid w:val="00022242"/>
    <w:rsid w:val="00022462"/>
    <w:rsid w:val="000229B1"/>
    <w:rsid w:val="0002302A"/>
    <w:rsid w:val="0002359D"/>
    <w:rsid w:val="00023774"/>
    <w:rsid w:val="000237B6"/>
    <w:rsid w:val="00023B9B"/>
    <w:rsid w:val="00023E52"/>
    <w:rsid w:val="00024121"/>
    <w:rsid w:val="0002436A"/>
    <w:rsid w:val="00024C2A"/>
    <w:rsid w:val="00024E78"/>
    <w:rsid w:val="000251BA"/>
    <w:rsid w:val="00025532"/>
    <w:rsid w:val="00025641"/>
    <w:rsid w:val="00026242"/>
    <w:rsid w:val="0002672A"/>
    <w:rsid w:val="00026884"/>
    <w:rsid w:val="00026AB7"/>
    <w:rsid w:val="00027105"/>
    <w:rsid w:val="000276CA"/>
    <w:rsid w:val="00027C1C"/>
    <w:rsid w:val="00027FDC"/>
    <w:rsid w:val="000305C9"/>
    <w:rsid w:val="00030B90"/>
    <w:rsid w:val="00030C29"/>
    <w:rsid w:val="00031436"/>
    <w:rsid w:val="0003178F"/>
    <w:rsid w:val="000319F4"/>
    <w:rsid w:val="0003299D"/>
    <w:rsid w:val="00033A1D"/>
    <w:rsid w:val="000342B7"/>
    <w:rsid w:val="00034741"/>
    <w:rsid w:val="00034B1B"/>
    <w:rsid w:val="00034EBB"/>
    <w:rsid w:val="00034ECA"/>
    <w:rsid w:val="00034FF5"/>
    <w:rsid w:val="000355B6"/>
    <w:rsid w:val="000357A7"/>
    <w:rsid w:val="000361E7"/>
    <w:rsid w:val="00036263"/>
    <w:rsid w:val="00036DB2"/>
    <w:rsid w:val="00037BE4"/>
    <w:rsid w:val="0004009B"/>
    <w:rsid w:val="00040C49"/>
    <w:rsid w:val="000415B7"/>
    <w:rsid w:val="000418B9"/>
    <w:rsid w:val="00041FD1"/>
    <w:rsid w:val="000429F8"/>
    <w:rsid w:val="00042A4A"/>
    <w:rsid w:val="00042B8D"/>
    <w:rsid w:val="00043983"/>
    <w:rsid w:val="000445BA"/>
    <w:rsid w:val="00045710"/>
    <w:rsid w:val="00045B0B"/>
    <w:rsid w:val="00045C94"/>
    <w:rsid w:val="00045E54"/>
    <w:rsid w:val="00046126"/>
    <w:rsid w:val="000466A8"/>
    <w:rsid w:val="00047062"/>
    <w:rsid w:val="0004751B"/>
    <w:rsid w:val="00047EED"/>
    <w:rsid w:val="0005052D"/>
    <w:rsid w:val="0005062A"/>
    <w:rsid w:val="00050AC6"/>
    <w:rsid w:val="00050FEF"/>
    <w:rsid w:val="000511A2"/>
    <w:rsid w:val="000519FE"/>
    <w:rsid w:val="000523C3"/>
    <w:rsid w:val="00052F1D"/>
    <w:rsid w:val="000534A1"/>
    <w:rsid w:val="000534D0"/>
    <w:rsid w:val="00053ED5"/>
    <w:rsid w:val="00054606"/>
    <w:rsid w:val="0005474F"/>
    <w:rsid w:val="000552A1"/>
    <w:rsid w:val="00055ACF"/>
    <w:rsid w:val="0005654D"/>
    <w:rsid w:val="0005695C"/>
    <w:rsid w:val="00056B19"/>
    <w:rsid w:val="00060FFA"/>
    <w:rsid w:val="00061221"/>
    <w:rsid w:val="00061C25"/>
    <w:rsid w:val="00061FEA"/>
    <w:rsid w:val="00062372"/>
    <w:rsid w:val="0006284F"/>
    <w:rsid w:val="000628C2"/>
    <w:rsid w:val="00063079"/>
    <w:rsid w:val="00063372"/>
    <w:rsid w:val="0006359F"/>
    <w:rsid w:val="00063E1D"/>
    <w:rsid w:val="00064893"/>
    <w:rsid w:val="00064DE4"/>
    <w:rsid w:val="00064EE3"/>
    <w:rsid w:val="0006528F"/>
    <w:rsid w:val="00065EDF"/>
    <w:rsid w:val="00066021"/>
    <w:rsid w:val="0006616C"/>
    <w:rsid w:val="00066775"/>
    <w:rsid w:val="0006679D"/>
    <w:rsid w:val="00066B45"/>
    <w:rsid w:val="00066D29"/>
    <w:rsid w:val="00066E08"/>
    <w:rsid w:val="00066E28"/>
    <w:rsid w:val="00070184"/>
    <w:rsid w:val="00070426"/>
    <w:rsid w:val="000704EF"/>
    <w:rsid w:val="0007075D"/>
    <w:rsid w:val="00071194"/>
    <w:rsid w:val="000712C6"/>
    <w:rsid w:val="0007171F"/>
    <w:rsid w:val="00071963"/>
    <w:rsid w:val="000720FF"/>
    <w:rsid w:val="0007269D"/>
    <w:rsid w:val="00072E8C"/>
    <w:rsid w:val="000738D4"/>
    <w:rsid w:val="00073D69"/>
    <w:rsid w:val="00073DDF"/>
    <w:rsid w:val="00073E8B"/>
    <w:rsid w:val="00073FCF"/>
    <w:rsid w:val="00074363"/>
    <w:rsid w:val="00074789"/>
    <w:rsid w:val="000754E7"/>
    <w:rsid w:val="00076644"/>
    <w:rsid w:val="000775D1"/>
    <w:rsid w:val="0007780F"/>
    <w:rsid w:val="00077831"/>
    <w:rsid w:val="000802D4"/>
    <w:rsid w:val="00080920"/>
    <w:rsid w:val="00080DF5"/>
    <w:rsid w:val="00081095"/>
    <w:rsid w:val="000812BB"/>
    <w:rsid w:val="00081A56"/>
    <w:rsid w:val="00082DB8"/>
    <w:rsid w:val="0008360D"/>
    <w:rsid w:val="0008411C"/>
    <w:rsid w:val="00084427"/>
    <w:rsid w:val="000847D4"/>
    <w:rsid w:val="00084A05"/>
    <w:rsid w:val="00084CAE"/>
    <w:rsid w:val="00084EDC"/>
    <w:rsid w:val="000851E5"/>
    <w:rsid w:val="0008592A"/>
    <w:rsid w:val="00085A6A"/>
    <w:rsid w:val="00085D1F"/>
    <w:rsid w:val="000869F8"/>
    <w:rsid w:val="00086B10"/>
    <w:rsid w:val="00087015"/>
    <w:rsid w:val="000870D1"/>
    <w:rsid w:val="00087F37"/>
    <w:rsid w:val="0009010D"/>
    <w:rsid w:val="0009032B"/>
    <w:rsid w:val="000903C7"/>
    <w:rsid w:val="0009047A"/>
    <w:rsid w:val="00090B8E"/>
    <w:rsid w:val="00090D47"/>
    <w:rsid w:val="000914BF"/>
    <w:rsid w:val="00093521"/>
    <w:rsid w:val="00093618"/>
    <w:rsid w:val="0009384C"/>
    <w:rsid w:val="00093F05"/>
    <w:rsid w:val="00095CCE"/>
    <w:rsid w:val="00095E85"/>
    <w:rsid w:val="00096340"/>
    <w:rsid w:val="00096973"/>
    <w:rsid w:val="000A078D"/>
    <w:rsid w:val="000A0D03"/>
    <w:rsid w:val="000A1838"/>
    <w:rsid w:val="000A28D8"/>
    <w:rsid w:val="000A30BE"/>
    <w:rsid w:val="000A3A53"/>
    <w:rsid w:val="000A4261"/>
    <w:rsid w:val="000A4BE2"/>
    <w:rsid w:val="000A4FDF"/>
    <w:rsid w:val="000A537A"/>
    <w:rsid w:val="000A5CC5"/>
    <w:rsid w:val="000A6B58"/>
    <w:rsid w:val="000A74C4"/>
    <w:rsid w:val="000A7C93"/>
    <w:rsid w:val="000A7D9C"/>
    <w:rsid w:val="000B0DDA"/>
    <w:rsid w:val="000B194C"/>
    <w:rsid w:val="000B1BE6"/>
    <w:rsid w:val="000B257D"/>
    <w:rsid w:val="000B3CDF"/>
    <w:rsid w:val="000B3EA0"/>
    <w:rsid w:val="000B4182"/>
    <w:rsid w:val="000B45AB"/>
    <w:rsid w:val="000B45CD"/>
    <w:rsid w:val="000B57D2"/>
    <w:rsid w:val="000B62AB"/>
    <w:rsid w:val="000B7052"/>
    <w:rsid w:val="000B786A"/>
    <w:rsid w:val="000C0393"/>
    <w:rsid w:val="000C1740"/>
    <w:rsid w:val="000C1E6A"/>
    <w:rsid w:val="000C20A4"/>
    <w:rsid w:val="000C2F32"/>
    <w:rsid w:val="000C322F"/>
    <w:rsid w:val="000C331D"/>
    <w:rsid w:val="000C449C"/>
    <w:rsid w:val="000C44B9"/>
    <w:rsid w:val="000C4665"/>
    <w:rsid w:val="000C47F0"/>
    <w:rsid w:val="000C53AF"/>
    <w:rsid w:val="000C62ED"/>
    <w:rsid w:val="000C6811"/>
    <w:rsid w:val="000C6CB6"/>
    <w:rsid w:val="000C7216"/>
    <w:rsid w:val="000C7230"/>
    <w:rsid w:val="000D0DD4"/>
    <w:rsid w:val="000D0E92"/>
    <w:rsid w:val="000D1D25"/>
    <w:rsid w:val="000D2BE1"/>
    <w:rsid w:val="000D30F8"/>
    <w:rsid w:val="000D34CE"/>
    <w:rsid w:val="000D3830"/>
    <w:rsid w:val="000D3EE5"/>
    <w:rsid w:val="000D3F72"/>
    <w:rsid w:val="000D4637"/>
    <w:rsid w:val="000D4685"/>
    <w:rsid w:val="000D513C"/>
    <w:rsid w:val="000D5465"/>
    <w:rsid w:val="000D6B48"/>
    <w:rsid w:val="000D6EDE"/>
    <w:rsid w:val="000D7694"/>
    <w:rsid w:val="000E103F"/>
    <w:rsid w:val="000E19B1"/>
    <w:rsid w:val="000E1A4C"/>
    <w:rsid w:val="000E1A92"/>
    <w:rsid w:val="000E26B5"/>
    <w:rsid w:val="000E2E3F"/>
    <w:rsid w:val="000E2E85"/>
    <w:rsid w:val="000E3D9F"/>
    <w:rsid w:val="000E423F"/>
    <w:rsid w:val="000E4873"/>
    <w:rsid w:val="000E4EDC"/>
    <w:rsid w:val="000E56A2"/>
    <w:rsid w:val="000E5C59"/>
    <w:rsid w:val="000E6654"/>
    <w:rsid w:val="000E668A"/>
    <w:rsid w:val="000E669C"/>
    <w:rsid w:val="000E67CA"/>
    <w:rsid w:val="000E6F57"/>
    <w:rsid w:val="000E7044"/>
    <w:rsid w:val="000E70D5"/>
    <w:rsid w:val="000E71D0"/>
    <w:rsid w:val="000E7FCC"/>
    <w:rsid w:val="000F0104"/>
    <w:rsid w:val="000F0E72"/>
    <w:rsid w:val="000F140E"/>
    <w:rsid w:val="000F19BA"/>
    <w:rsid w:val="000F22CC"/>
    <w:rsid w:val="000F2495"/>
    <w:rsid w:val="000F2CAC"/>
    <w:rsid w:val="000F2E9A"/>
    <w:rsid w:val="000F3476"/>
    <w:rsid w:val="000F36E0"/>
    <w:rsid w:val="000F3789"/>
    <w:rsid w:val="000F3D3B"/>
    <w:rsid w:val="000F4121"/>
    <w:rsid w:val="000F48B4"/>
    <w:rsid w:val="000F4BA3"/>
    <w:rsid w:val="000F4BB2"/>
    <w:rsid w:val="000F518E"/>
    <w:rsid w:val="000F55BB"/>
    <w:rsid w:val="000F58A6"/>
    <w:rsid w:val="000F59B1"/>
    <w:rsid w:val="000F5F53"/>
    <w:rsid w:val="000F62B5"/>
    <w:rsid w:val="000F7854"/>
    <w:rsid w:val="000F7902"/>
    <w:rsid w:val="00100B9B"/>
    <w:rsid w:val="00100C0F"/>
    <w:rsid w:val="001019A3"/>
    <w:rsid w:val="00101B00"/>
    <w:rsid w:val="00101C2E"/>
    <w:rsid w:val="00102BE4"/>
    <w:rsid w:val="00102D1F"/>
    <w:rsid w:val="001033B1"/>
    <w:rsid w:val="001037AF"/>
    <w:rsid w:val="00103B46"/>
    <w:rsid w:val="00103E2E"/>
    <w:rsid w:val="00103EA9"/>
    <w:rsid w:val="001049D0"/>
    <w:rsid w:val="001050AC"/>
    <w:rsid w:val="00105463"/>
    <w:rsid w:val="00105613"/>
    <w:rsid w:val="0010699D"/>
    <w:rsid w:val="00106D78"/>
    <w:rsid w:val="00107302"/>
    <w:rsid w:val="001076F7"/>
    <w:rsid w:val="001106E7"/>
    <w:rsid w:val="00110B39"/>
    <w:rsid w:val="00110F8A"/>
    <w:rsid w:val="00111FAE"/>
    <w:rsid w:val="0011276C"/>
    <w:rsid w:val="0011316B"/>
    <w:rsid w:val="001131AF"/>
    <w:rsid w:val="00113827"/>
    <w:rsid w:val="00113EED"/>
    <w:rsid w:val="00114365"/>
    <w:rsid w:val="00114516"/>
    <w:rsid w:val="001146CF"/>
    <w:rsid w:val="001152B7"/>
    <w:rsid w:val="00115A8D"/>
    <w:rsid w:val="00116859"/>
    <w:rsid w:val="00116C98"/>
    <w:rsid w:val="00117B81"/>
    <w:rsid w:val="00117CBA"/>
    <w:rsid w:val="00120059"/>
    <w:rsid w:val="00120575"/>
    <w:rsid w:val="001205F9"/>
    <w:rsid w:val="00121632"/>
    <w:rsid w:val="001221CD"/>
    <w:rsid w:val="0012240C"/>
    <w:rsid w:val="0012254C"/>
    <w:rsid w:val="0012296B"/>
    <w:rsid w:val="00122E18"/>
    <w:rsid w:val="0012312E"/>
    <w:rsid w:val="001232A8"/>
    <w:rsid w:val="0012334E"/>
    <w:rsid w:val="00123C73"/>
    <w:rsid w:val="00124263"/>
    <w:rsid w:val="001250E0"/>
    <w:rsid w:val="0012528A"/>
    <w:rsid w:val="00125322"/>
    <w:rsid w:val="0012573F"/>
    <w:rsid w:val="00125D7A"/>
    <w:rsid w:val="00125FC7"/>
    <w:rsid w:val="0012666B"/>
    <w:rsid w:val="0012681C"/>
    <w:rsid w:val="00126DCC"/>
    <w:rsid w:val="00126E07"/>
    <w:rsid w:val="0012772F"/>
    <w:rsid w:val="001305F5"/>
    <w:rsid w:val="001309EA"/>
    <w:rsid w:val="00130E93"/>
    <w:rsid w:val="00131A1E"/>
    <w:rsid w:val="00132BFF"/>
    <w:rsid w:val="00133839"/>
    <w:rsid w:val="0013432D"/>
    <w:rsid w:val="001343B2"/>
    <w:rsid w:val="001346C9"/>
    <w:rsid w:val="001364F0"/>
    <w:rsid w:val="00136A7D"/>
    <w:rsid w:val="00136D89"/>
    <w:rsid w:val="00140590"/>
    <w:rsid w:val="001405F2"/>
    <w:rsid w:val="00140911"/>
    <w:rsid w:val="00140D27"/>
    <w:rsid w:val="001412C3"/>
    <w:rsid w:val="00141FA2"/>
    <w:rsid w:val="00142093"/>
    <w:rsid w:val="00143C65"/>
    <w:rsid w:val="00144114"/>
    <w:rsid w:val="00144403"/>
    <w:rsid w:val="00144AEB"/>
    <w:rsid w:val="00146223"/>
    <w:rsid w:val="00146341"/>
    <w:rsid w:val="0014738E"/>
    <w:rsid w:val="0014745C"/>
    <w:rsid w:val="00150091"/>
    <w:rsid w:val="001501C1"/>
    <w:rsid w:val="00150492"/>
    <w:rsid w:val="00150AD9"/>
    <w:rsid w:val="00150E71"/>
    <w:rsid w:val="00151418"/>
    <w:rsid w:val="00152242"/>
    <w:rsid w:val="001522AB"/>
    <w:rsid w:val="00152325"/>
    <w:rsid w:val="00152F1B"/>
    <w:rsid w:val="0015304E"/>
    <w:rsid w:val="00153908"/>
    <w:rsid w:val="00153959"/>
    <w:rsid w:val="00153995"/>
    <w:rsid w:val="001547CA"/>
    <w:rsid w:val="00154C2C"/>
    <w:rsid w:val="0015521A"/>
    <w:rsid w:val="00155255"/>
    <w:rsid w:val="00155EBD"/>
    <w:rsid w:val="00155F40"/>
    <w:rsid w:val="00156404"/>
    <w:rsid w:val="00156422"/>
    <w:rsid w:val="001566D1"/>
    <w:rsid w:val="00156E58"/>
    <w:rsid w:val="00157C59"/>
    <w:rsid w:val="00157CA1"/>
    <w:rsid w:val="00160267"/>
    <w:rsid w:val="0016042E"/>
    <w:rsid w:val="00160499"/>
    <w:rsid w:val="001606E5"/>
    <w:rsid w:val="001616B6"/>
    <w:rsid w:val="00161736"/>
    <w:rsid w:val="00161A41"/>
    <w:rsid w:val="00161D88"/>
    <w:rsid w:val="00162309"/>
    <w:rsid w:val="00162315"/>
    <w:rsid w:val="00162478"/>
    <w:rsid w:val="00162A0A"/>
    <w:rsid w:val="00163C9A"/>
    <w:rsid w:val="00163CED"/>
    <w:rsid w:val="00163F02"/>
    <w:rsid w:val="001640C4"/>
    <w:rsid w:val="00164104"/>
    <w:rsid w:val="00164A3B"/>
    <w:rsid w:val="00166EBB"/>
    <w:rsid w:val="00170639"/>
    <w:rsid w:val="00170E6A"/>
    <w:rsid w:val="00171327"/>
    <w:rsid w:val="00171809"/>
    <w:rsid w:val="00171AD6"/>
    <w:rsid w:val="00172D3A"/>
    <w:rsid w:val="00173616"/>
    <w:rsid w:val="001738EE"/>
    <w:rsid w:val="00175399"/>
    <w:rsid w:val="00175F9D"/>
    <w:rsid w:val="0017616E"/>
    <w:rsid w:val="00176F60"/>
    <w:rsid w:val="00177048"/>
    <w:rsid w:val="0018048C"/>
    <w:rsid w:val="0018071D"/>
    <w:rsid w:val="00180EBE"/>
    <w:rsid w:val="001814DF"/>
    <w:rsid w:val="001827E4"/>
    <w:rsid w:val="00182D01"/>
    <w:rsid w:val="00182D34"/>
    <w:rsid w:val="00183BA9"/>
    <w:rsid w:val="00184F3D"/>
    <w:rsid w:val="00185DFF"/>
    <w:rsid w:val="00185E54"/>
    <w:rsid w:val="001866E0"/>
    <w:rsid w:val="00186880"/>
    <w:rsid w:val="0018732A"/>
    <w:rsid w:val="0018763E"/>
    <w:rsid w:val="0019088B"/>
    <w:rsid w:val="00190A1E"/>
    <w:rsid w:val="001914BF"/>
    <w:rsid w:val="00191668"/>
    <w:rsid w:val="00191BA1"/>
    <w:rsid w:val="00191D6D"/>
    <w:rsid w:val="0019263A"/>
    <w:rsid w:val="00192C5F"/>
    <w:rsid w:val="00193938"/>
    <w:rsid w:val="00193DFA"/>
    <w:rsid w:val="00193E19"/>
    <w:rsid w:val="001941FE"/>
    <w:rsid w:val="0019486E"/>
    <w:rsid w:val="001948C5"/>
    <w:rsid w:val="00194AE1"/>
    <w:rsid w:val="00195051"/>
    <w:rsid w:val="00195553"/>
    <w:rsid w:val="00196A49"/>
    <w:rsid w:val="00197C8C"/>
    <w:rsid w:val="001A0389"/>
    <w:rsid w:val="001A05BE"/>
    <w:rsid w:val="001A0702"/>
    <w:rsid w:val="001A09B4"/>
    <w:rsid w:val="001A0F2A"/>
    <w:rsid w:val="001A108C"/>
    <w:rsid w:val="001A193A"/>
    <w:rsid w:val="001A1F0F"/>
    <w:rsid w:val="001A2073"/>
    <w:rsid w:val="001A2B68"/>
    <w:rsid w:val="001A2EDD"/>
    <w:rsid w:val="001A3035"/>
    <w:rsid w:val="001A3D3D"/>
    <w:rsid w:val="001A4DD3"/>
    <w:rsid w:val="001A4E34"/>
    <w:rsid w:val="001A63BB"/>
    <w:rsid w:val="001A6C20"/>
    <w:rsid w:val="001A7F56"/>
    <w:rsid w:val="001B003F"/>
    <w:rsid w:val="001B0280"/>
    <w:rsid w:val="001B040B"/>
    <w:rsid w:val="001B0545"/>
    <w:rsid w:val="001B1027"/>
    <w:rsid w:val="001B11BF"/>
    <w:rsid w:val="001B13BC"/>
    <w:rsid w:val="001B14E3"/>
    <w:rsid w:val="001B1538"/>
    <w:rsid w:val="001B2429"/>
    <w:rsid w:val="001B292B"/>
    <w:rsid w:val="001B2B65"/>
    <w:rsid w:val="001B2F37"/>
    <w:rsid w:val="001B32D3"/>
    <w:rsid w:val="001B4AB6"/>
    <w:rsid w:val="001B578C"/>
    <w:rsid w:val="001B6293"/>
    <w:rsid w:val="001B677D"/>
    <w:rsid w:val="001B6C29"/>
    <w:rsid w:val="001B7433"/>
    <w:rsid w:val="001B777B"/>
    <w:rsid w:val="001B7C4C"/>
    <w:rsid w:val="001C095D"/>
    <w:rsid w:val="001C1527"/>
    <w:rsid w:val="001C1670"/>
    <w:rsid w:val="001C16B2"/>
    <w:rsid w:val="001C1C54"/>
    <w:rsid w:val="001C1E0A"/>
    <w:rsid w:val="001C2230"/>
    <w:rsid w:val="001C2244"/>
    <w:rsid w:val="001C24D7"/>
    <w:rsid w:val="001C2A95"/>
    <w:rsid w:val="001C2F00"/>
    <w:rsid w:val="001C3242"/>
    <w:rsid w:val="001C3338"/>
    <w:rsid w:val="001C3DC7"/>
    <w:rsid w:val="001C414F"/>
    <w:rsid w:val="001C4303"/>
    <w:rsid w:val="001C4558"/>
    <w:rsid w:val="001C4C53"/>
    <w:rsid w:val="001C4F7F"/>
    <w:rsid w:val="001C5DDF"/>
    <w:rsid w:val="001C63F2"/>
    <w:rsid w:val="001C686B"/>
    <w:rsid w:val="001C6D3F"/>
    <w:rsid w:val="001C7077"/>
    <w:rsid w:val="001C7126"/>
    <w:rsid w:val="001C79A4"/>
    <w:rsid w:val="001C7D0D"/>
    <w:rsid w:val="001C7E8E"/>
    <w:rsid w:val="001C7F14"/>
    <w:rsid w:val="001D070A"/>
    <w:rsid w:val="001D0D26"/>
    <w:rsid w:val="001D11D1"/>
    <w:rsid w:val="001D189D"/>
    <w:rsid w:val="001D1E54"/>
    <w:rsid w:val="001D24AC"/>
    <w:rsid w:val="001D4EB8"/>
    <w:rsid w:val="001D595A"/>
    <w:rsid w:val="001D5E9E"/>
    <w:rsid w:val="001D643B"/>
    <w:rsid w:val="001D645A"/>
    <w:rsid w:val="001D6A53"/>
    <w:rsid w:val="001D6FCA"/>
    <w:rsid w:val="001D7002"/>
    <w:rsid w:val="001E0746"/>
    <w:rsid w:val="001E08F2"/>
    <w:rsid w:val="001E0CBC"/>
    <w:rsid w:val="001E0D29"/>
    <w:rsid w:val="001E0D8E"/>
    <w:rsid w:val="001E13CF"/>
    <w:rsid w:val="001E1B8F"/>
    <w:rsid w:val="001E2111"/>
    <w:rsid w:val="001E4210"/>
    <w:rsid w:val="001E4B8B"/>
    <w:rsid w:val="001E4C5A"/>
    <w:rsid w:val="001E4D21"/>
    <w:rsid w:val="001E4F40"/>
    <w:rsid w:val="001E51BF"/>
    <w:rsid w:val="001E5975"/>
    <w:rsid w:val="001E5C1C"/>
    <w:rsid w:val="001E5D8D"/>
    <w:rsid w:val="001E6304"/>
    <w:rsid w:val="001E7012"/>
    <w:rsid w:val="001E72CD"/>
    <w:rsid w:val="001E778F"/>
    <w:rsid w:val="001E7C49"/>
    <w:rsid w:val="001F037C"/>
    <w:rsid w:val="001F133E"/>
    <w:rsid w:val="001F1BC1"/>
    <w:rsid w:val="001F1F2A"/>
    <w:rsid w:val="001F3AD6"/>
    <w:rsid w:val="001F3DE7"/>
    <w:rsid w:val="001F46DA"/>
    <w:rsid w:val="001F5010"/>
    <w:rsid w:val="001F6301"/>
    <w:rsid w:val="001F652D"/>
    <w:rsid w:val="001F6627"/>
    <w:rsid w:val="001F6A5F"/>
    <w:rsid w:val="001F7054"/>
    <w:rsid w:val="0020003B"/>
    <w:rsid w:val="00200258"/>
    <w:rsid w:val="0020034A"/>
    <w:rsid w:val="002004FD"/>
    <w:rsid w:val="002007B8"/>
    <w:rsid w:val="00200AFA"/>
    <w:rsid w:val="00200B23"/>
    <w:rsid w:val="002012B8"/>
    <w:rsid w:val="00201373"/>
    <w:rsid w:val="002019A1"/>
    <w:rsid w:val="002019BC"/>
    <w:rsid w:val="00202347"/>
    <w:rsid w:val="00202367"/>
    <w:rsid w:val="00202736"/>
    <w:rsid w:val="00202D81"/>
    <w:rsid w:val="00203C7B"/>
    <w:rsid w:val="0020434C"/>
    <w:rsid w:val="002045BF"/>
    <w:rsid w:val="00204808"/>
    <w:rsid w:val="002049A8"/>
    <w:rsid w:val="00204B4A"/>
    <w:rsid w:val="00204F6A"/>
    <w:rsid w:val="002052F5"/>
    <w:rsid w:val="00205B31"/>
    <w:rsid w:val="00205E8E"/>
    <w:rsid w:val="00206484"/>
    <w:rsid w:val="00206761"/>
    <w:rsid w:val="00206904"/>
    <w:rsid w:val="002115C3"/>
    <w:rsid w:val="002131CF"/>
    <w:rsid w:val="0021322A"/>
    <w:rsid w:val="00213C06"/>
    <w:rsid w:val="00213FB2"/>
    <w:rsid w:val="0021497E"/>
    <w:rsid w:val="00214C49"/>
    <w:rsid w:val="0021539A"/>
    <w:rsid w:val="002154E5"/>
    <w:rsid w:val="00216892"/>
    <w:rsid w:val="00216A81"/>
    <w:rsid w:val="00216D4F"/>
    <w:rsid w:val="00216FFA"/>
    <w:rsid w:val="002176E9"/>
    <w:rsid w:val="00217D7B"/>
    <w:rsid w:val="00217D8A"/>
    <w:rsid w:val="002202AE"/>
    <w:rsid w:val="00220395"/>
    <w:rsid w:val="002203BC"/>
    <w:rsid w:val="00221292"/>
    <w:rsid w:val="0022223B"/>
    <w:rsid w:val="0022291E"/>
    <w:rsid w:val="002229A1"/>
    <w:rsid w:val="0022312C"/>
    <w:rsid w:val="002238AC"/>
    <w:rsid w:val="00224915"/>
    <w:rsid w:val="00224D33"/>
    <w:rsid w:val="00224F40"/>
    <w:rsid w:val="0022528C"/>
    <w:rsid w:val="002258B3"/>
    <w:rsid w:val="002258D2"/>
    <w:rsid w:val="002259E9"/>
    <w:rsid w:val="002263E8"/>
    <w:rsid w:val="00226474"/>
    <w:rsid w:val="00226DF3"/>
    <w:rsid w:val="00226E9F"/>
    <w:rsid w:val="00226F29"/>
    <w:rsid w:val="00227999"/>
    <w:rsid w:val="00227BD0"/>
    <w:rsid w:val="0023015F"/>
    <w:rsid w:val="00230704"/>
    <w:rsid w:val="00230C68"/>
    <w:rsid w:val="00230E24"/>
    <w:rsid w:val="002311EA"/>
    <w:rsid w:val="00232221"/>
    <w:rsid w:val="0023237F"/>
    <w:rsid w:val="00232EAE"/>
    <w:rsid w:val="002332AF"/>
    <w:rsid w:val="002334EC"/>
    <w:rsid w:val="00233898"/>
    <w:rsid w:val="00234048"/>
    <w:rsid w:val="002342D5"/>
    <w:rsid w:val="00234AA6"/>
    <w:rsid w:val="00234DD4"/>
    <w:rsid w:val="00235403"/>
    <w:rsid w:val="0023574F"/>
    <w:rsid w:val="00236056"/>
    <w:rsid w:val="00236310"/>
    <w:rsid w:val="00240D69"/>
    <w:rsid w:val="0024124F"/>
    <w:rsid w:val="00241365"/>
    <w:rsid w:val="002437A6"/>
    <w:rsid w:val="00243DBB"/>
    <w:rsid w:val="00244044"/>
    <w:rsid w:val="002447BB"/>
    <w:rsid w:val="0024487F"/>
    <w:rsid w:val="00244FF2"/>
    <w:rsid w:val="002452BF"/>
    <w:rsid w:val="0024589E"/>
    <w:rsid w:val="00245A13"/>
    <w:rsid w:val="0024725F"/>
    <w:rsid w:val="0024728D"/>
    <w:rsid w:val="002479B5"/>
    <w:rsid w:val="00247CCE"/>
    <w:rsid w:val="00250297"/>
    <w:rsid w:val="002508B5"/>
    <w:rsid w:val="00250BB7"/>
    <w:rsid w:val="00250F13"/>
    <w:rsid w:val="002516F7"/>
    <w:rsid w:val="002520DC"/>
    <w:rsid w:val="00252EC5"/>
    <w:rsid w:val="002532BB"/>
    <w:rsid w:val="0025361F"/>
    <w:rsid w:val="00253DB8"/>
    <w:rsid w:val="00254287"/>
    <w:rsid w:val="00254D7F"/>
    <w:rsid w:val="002560BF"/>
    <w:rsid w:val="00256168"/>
    <w:rsid w:val="00256389"/>
    <w:rsid w:val="00256534"/>
    <w:rsid w:val="002566B0"/>
    <w:rsid w:val="00257183"/>
    <w:rsid w:val="00260463"/>
    <w:rsid w:val="0026066A"/>
    <w:rsid w:val="00260946"/>
    <w:rsid w:val="002609B8"/>
    <w:rsid w:val="00260A02"/>
    <w:rsid w:val="00260BAB"/>
    <w:rsid w:val="00260CF2"/>
    <w:rsid w:val="00261A9B"/>
    <w:rsid w:val="00261C4B"/>
    <w:rsid w:val="0026207C"/>
    <w:rsid w:val="002626DB"/>
    <w:rsid w:val="00262D33"/>
    <w:rsid w:val="00263398"/>
    <w:rsid w:val="00263421"/>
    <w:rsid w:val="002635FD"/>
    <w:rsid w:val="002640E3"/>
    <w:rsid w:val="002650FE"/>
    <w:rsid w:val="002652F8"/>
    <w:rsid w:val="002658BD"/>
    <w:rsid w:val="00265AC7"/>
    <w:rsid w:val="0026655F"/>
    <w:rsid w:val="00266D03"/>
    <w:rsid w:val="00270215"/>
    <w:rsid w:val="00272524"/>
    <w:rsid w:val="00273311"/>
    <w:rsid w:val="002734DE"/>
    <w:rsid w:val="002740D8"/>
    <w:rsid w:val="002742FE"/>
    <w:rsid w:val="00274BF1"/>
    <w:rsid w:val="00274EF6"/>
    <w:rsid w:val="0027543D"/>
    <w:rsid w:val="002756FB"/>
    <w:rsid w:val="0027594A"/>
    <w:rsid w:val="00275C9C"/>
    <w:rsid w:val="00276465"/>
    <w:rsid w:val="0027657A"/>
    <w:rsid w:val="0027769B"/>
    <w:rsid w:val="002777B3"/>
    <w:rsid w:val="00280E60"/>
    <w:rsid w:val="00280E6E"/>
    <w:rsid w:val="00281050"/>
    <w:rsid w:val="00281083"/>
    <w:rsid w:val="002813BE"/>
    <w:rsid w:val="00281C6F"/>
    <w:rsid w:val="00281E5C"/>
    <w:rsid w:val="00282330"/>
    <w:rsid w:val="002825A5"/>
    <w:rsid w:val="00283434"/>
    <w:rsid w:val="00283DA1"/>
    <w:rsid w:val="002853B8"/>
    <w:rsid w:val="00285C2F"/>
    <w:rsid w:val="00285FFE"/>
    <w:rsid w:val="00286354"/>
    <w:rsid w:val="00287181"/>
    <w:rsid w:val="00287574"/>
    <w:rsid w:val="00287CE3"/>
    <w:rsid w:val="002907BA"/>
    <w:rsid w:val="00290C67"/>
    <w:rsid w:val="00290D44"/>
    <w:rsid w:val="00290EC7"/>
    <w:rsid w:val="00291832"/>
    <w:rsid w:val="00291FF7"/>
    <w:rsid w:val="0029242B"/>
    <w:rsid w:val="002927F5"/>
    <w:rsid w:val="00292F09"/>
    <w:rsid w:val="0029326A"/>
    <w:rsid w:val="00293828"/>
    <w:rsid w:val="00293C32"/>
    <w:rsid w:val="00293CCA"/>
    <w:rsid w:val="002945DD"/>
    <w:rsid w:val="00294738"/>
    <w:rsid w:val="00295275"/>
    <w:rsid w:val="00295491"/>
    <w:rsid w:val="0029568B"/>
    <w:rsid w:val="00296012"/>
    <w:rsid w:val="002966F3"/>
    <w:rsid w:val="00296E95"/>
    <w:rsid w:val="002972CD"/>
    <w:rsid w:val="00297352"/>
    <w:rsid w:val="00297420"/>
    <w:rsid w:val="00297CC9"/>
    <w:rsid w:val="00297F86"/>
    <w:rsid w:val="002A00C0"/>
    <w:rsid w:val="002A00DF"/>
    <w:rsid w:val="002A04D5"/>
    <w:rsid w:val="002A0F6D"/>
    <w:rsid w:val="002A107F"/>
    <w:rsid w:val="002A1199"/>
    <w:rsid w:val="002A17E7"/>
    <w:rsid w:val="002A1A03"/>
    <w:rsid w:val="002A1B54"/>
    <w:rsid w:val="002A27DA"/>
    <w:rsid w:val="002A2F1E"/>
    <w:rsid w:val="002A2FE7"/>
    <w:rsid w:val="002A376A"/>
    <w:rsid w:val="002A4489"/>
    <w:rsid w:val="002A44C8"/>
    <w:rsid w:val="002A4AB8"/>
    <w:rsid w:val="002A4B49"/>
    <w:rsid w:val="002A52DE"/>
    <w:rsid w:val="002A5C0B"/>
    <w:rsid w:val="002A6A93"/>
    <w:rsid w:val="002A6E0C"/>
    <w:rsid w:val="002A73D1"/>
    <w:rsid w:val="002A7523"/>
    <w:rsid w:val="002B0421"/>
    <w:rsid w:val="002B0A30"/>
    <w:rsid w:val="002B0FCB"/>
    <w:rsid w:val="002B182B"/>
    <w:rsid w:val="002B1CF2"/>
    <w:rsid w:val="002B1F96"/>
    <w:rsid w:val="002B2D38"/>
    <w:rsid w:val="002B4439"/>
    <w:rsid w:val="002B4441"/>
    <w:rsid w:val="002B582E"/>
    <w:rsid w:val="002B714E"/>
    <w:rsid w:val="002B78EB"/>
    <w:rsid w:val="002C019D"/>
    <w:rsid w:val="002C0539"/>
    <w:rsid w:val="002C054C"/>
    <w:rsid w:val="002C0585"/>
    <w:rsid w:val="002C05D8"/>
    <w:rsid w:val="002C07FE"/>
    <w:rsid w:val="002C09F4"/>
    <w:rsid w:val="002C1D07"/>
    <w:rsid w:val="002C2649"/>
    <w:rsid w:val="002C2B7D"/>
    <w:rsid w:val="002C2BDA"/>
    <w:rsid w:val="002C2CA7"/>
    <w:rsid w:val="002C3443"/>
    <w:rsid w:val="002C34D6"/>
    <w:rsid w:val="002C3963"/>
    <w:rsid w:val="002C3BBF"/>
    <w:rsid w:val="002C3F95"/>
    <w:rsid w:val="002C42AB"/>
    <w:rsid w:val="002C631A"/>
    <w:rsid w:val="002C6717"/>
    <w:rsid w:val="002C69F3"/>
    <w:rsid w:val="002C73B6"/>
    <w:rsid w:val="002C73F2"/>
    <w:rsid w:val="002C7B73"/>
    <w:rsid w:val="002D0C43"/>
    <w:rsid w:val="002D1C0E"/>
    <w:rsid w:val="002D1F68"/>
    <w:rsid w:val="002D25E4"/>
    <w:rsid w:val="002D27E0"/>
    <w:rsid w:val="002D300A"/>
    <w:rsid w:val="002D330C"/>
    <w:rsid w:val="002D395B"/>
    <w:rsid w:val="002D4020"/>
    <w:rsid w:val="002D4592"/>
    <w:rsid w:val="002D47A0"/>
    <w:rsid w:val="002D6282"/>
    <w:rsid w:val="002E0294"/>
    <w:rsid w:val="002E0B6F"/>
    <w:rsid w:val="002E1450"/>
    <w:rsid w:val="002E17DD"/>
    <w:rsid w:val="002E1B80"/>
    <w:rsid w:val="002E1CE5"/>
    <w:rsid w:val="002E1CE7"/>
    <w:rsid w:val="002E22ED"/>
    <w:rsid w:val="002E2382"/>
    <w:rsid w:val="002E2935"/>
    <w:rsid w:val="002E2EA2"/>
    <w:rsid w:val="002E4450"/>
    <w:rsid w:val="002E47DA"/>
    <w:rsid w:val="002E4D31"/>
    <w:rsid w:val="002E594B"/>
    <w:rsid w:val="002E6BEA"/>
    <w:rsid w:val="002F06C1"/>
    <w:rsid w:val="002F1ADF"/>
    <w:rsid w:val="002F1C1A"/>
    <w:rsid w:val="002F1C5A"/>
    <w:rsid w:val="002F21A1"/>
    <w:rsid w:val="002F2630"/>
    <w:rsid w:val="002F3851"/>
    <w:rsid w:val="002F3A40"/>
    <w:rsid w:val="002F3D49"/>
    <w:rsid w:val="002F4328"/>
    <w:rsid w:val="002F6CC0"/>
    <w:rsid w:val="002F71F2"/>
    <w:rsid w:val="00300272"/>
    <w:rsid w:val="003009E8"/>
    <w:rsid w:val="00300A0D"/>
    <w:rsid w:val="00302F5B"/>
    <w:rsid w:val="00303B68"/>
    <w:rsid w:val="0030405E"/>
    <w:rsid w:val="00305131"/>
    <w:rsid w:val="0030679A"/>
    <w:rsid w:val="00306E01"/>
    <w:rsid w:val="00307390"/>
    <w:rsid w:val="00307CAD"/>
    <w:rsid w:val="00310248"/>
    <w:rsid w:val="00312356"/>
    <w:rsid w:val="0031237D"/>
    <w:rsid w:val="0031259A"/>
    <w:rsid w:val="00312914"/>
    <w:rsid w:val="0031308B"/>
    <w:rsid w:val="003135A5"/>
    <w:rsid w:val="00313C98"/>
    <w:rsid w:val="0031413C"/>
    <w:rsid w:val="00314683"/>
    <w:rsid w:val="00314BC0"/>
    <w:rsid w:val="00314EFD"/>
    <w:rsid w:val="003156AD"/>
    <w:rsid w:val="003157D1"/>
    <w:rsid w:val="00315D69"/>
    <w:rsid w:val="00316242"/>
    <w:rsid w:val="00316826"/>
    <w:rsid w:val="00317066"/>
    <w:rsid w:val="003205EC"/>
    <w:rsid w:val="00320819"/>
    <w:rsid w:val="0032141A"/>
    <w:rsid w:val="003216BF"/>
    <w:rsid w:val="00322044"/>
    <w:rsid w:val="00322136"/>
    <w:rsid w:val="00323520"/>
    <w:rsid w:val="003236A4"/>
    <w:rsid w:val="00323BB3"/>
    <w:rsid w:val="00323CC5"/>
    <w:rsid w:val="00323FB5"/>
    <w:rsid w:val="003243A3"/>
    <w:rsid w:val="0032441C"/>
    <w:rsid w:val="00325270"/>
    <w:rsid w:val="00325FE9"/>
    <w:rsid w:val="00326232"/>
    <w:rsid w:val="0032654E"/>
    <w:rsid w:val="00326A79"/>
    <w:rsid w:val="00326E88"/>
    <w:rsid w:val="003273BD"/>
    <w:rsid w:val="00327F67"/>
    <w:rsid w:val="003305DB"/>
    <w:rsid w:val="00330B88"/>
    <w:rsid w:val="0033183E"/>
    <w:rsid w:val="0033219A"/>
    <w:rsid w:val="003332F2"/>
    <w:rsid w:val="00333535"/>
    <w:rsid w:val="003338C8"/>
    <w:rsid w:val="003339BD"/>
    <w:rsid w:val="003345FD"/>
    <w:rsid w:val="00335676"/>
    <w:rsid w:val="003359C7"/>
    <w:rsid w:val="00336165"/>
    <w:rsid w:val="0033667C"/>
    <w:rsid w:val="00336AF9"/>
    <w:rsid w:val="00336F5A"/>
    <w:rsid w:val="00337116"/>
    <w:rsid w:val="00337262"/>
    <w:rsid w:val="0033746B"/>
    <w:rsid w:val="003374E7"/>
    <w:rsid w:val="00337772"/>
    <w:rsid w:val="003378FF"/>
    <w:rsid w:val="00340B18"/>
    <w:rsid w:val="00340B5E"/>
    <w:rsid w:val="00341A42"/>
    <w:rsid w:val="00341D80"/>
    <w:rsid w:val="00342C7F"/>
    <w:rsid w:val="00343799"/>
    <w:rsid w:val="003438BD"/>
    <w:rsid w:val="003444E2"/>
    <w:rsid w:val="003447D4"/>
    <w:rsid w:val="00344DB5"/>
    <w:rsid w:val="003458B6"/>
    <w:rsid w:val="00345C8F"/>
    <w:rsid w:val="00346374"/>
    <w:rsid w:val="003464EB"/>
    <w:rsid w:val="003469BF"/>
    <w:rsid w:val="00347171"/>
    <w:rsid w:val="0034727C"/>
    <w:rsid w:val="003472B8"/>
    <w:rsid w:val="0034730F"/>
    <w:rsid w:val="00350096"/>
    <w:rsid w:val="0035057A"/>
    <w:rsid w:val="00350992"/>
    <w:rsid w:val="00350ACE"/>
    <w:rsid w:val="0035179C"/>
    <w:rsid w:val="00351861"/>
    <w:rsid w:val="00351DC1"/>
    <w:rsid w:val="003529EB"/>
    <w:rsid w:val="00352B34"/>
    <w:rsid w:val="00352DF7"/>
    <w:rsid w:val="003532B3"/>
    <w:rsid w:val="0035351C"/>
    <w:rsid w:val="00353900"/>
    <w:rsid w:val="003543F8"/>
    <w:rsid w:val="00354478"/>
    <w:rsid w:val="00355552"/>
    <w:rsid w:val="00355B1A"/>
    <w:rsid w:val="00355DEC"/>
    <w:rsid w:val="003562D8"/>
    <w:rsid w:val="00356857"/>
    <w:rsid w:val="00357B4B"/>
    <w:rsid w:val="00357B4F"/>
    <w:rsid w:val="00360798"/>
    <w:rsid w:val="003611AE"/>
    <w:rsid w:val="003613A5"/>
    <w:rsid w:val="003622F7"/>
    <w:rsid w:val="00362423"/>
    <w:rsid w:val="00362483"/>
    <w:rsid w:val="003630B1"/>
    <w:rsid w:val="0036318A"/>
    <w:rsid w:val="003637EE"/>
    <w:rsid w:val="00363893"/>
    <w:rsid w:val="00364E99"/>
    <w:rsid w:val="00365583"/>
    <w:rsid w:val="00365641"/>
    <w:rsid w:val="00365B65"/>
    <w:rsid w:val="00365BF8"/>
    <w:rsid w:val="00366D52"/>
    <w:rsid w:val="00366EA9"/>
    <w:rsid w:val="003677CE"/>
    <w:rsid w:val="00367CC5"/>
    <w:rsid w:val="00370C07"/>
    <w:rsid w:val="00370EAF"/>
    <w:rsid w:val="00370F3C"/>
    <w:rsid w:val="003713BD"/>
    <w:rsid w:val="003719DA"/>
    <w:rsid w:val="00371A12"/>
    <w:rsid w:val="0037277F"/>
    <w:rsid w:val="00372B3C"/>
    <w:rsid w:val="003737BB"/>
    <w:rsid w:val="00376252"/>
    <w:rsid w:val="003764B0"/>
    <w:rsid w:val="003769BB"/>
    <w:rsid w:val="00376F6D"/>
    <w:rsid w:val="00376F9A"/>
    <w:rsid w:val="00377674"/>
    <w:rsid w:val="0038073C"/>
    <w:rsid w:val="00380CB8"/>
    <w:rsid w:val="00380EF3"/>
    <w:rsid w:val="00381074"/>
    <w:rsid w:val="00381715"/>
    <w:rsid w:val="0038175E"/>
    <w:rsid w:val="00381C6A"/>
    <w:rsid w:val="00381E2B"/>
    <w:rsid w:val="00381E54"/>
    <w:rsid w:val="003822FB"/>
    <w:rsid w:val="003825C6"/>
    <w:rsid w:val="00382F71"/>
    <w:rsid w:val="00383077"/>
    <w:rsid w:val="00383E34"/>
    <w:rsid w:val="003850CD"/>
    <w:rsid w:val="00386E07"/>
    <w:rsid w:val="003875CD"/>
    <w:rsid w:val="003877F9"/>
    <w:rsid w:val="00390B13"/>
    <w:rsid w:val="00391025"/>
    <w:rsid w:val="003918E6"/>
    <w:rsid w:val="00391BF5"/>
    <w:rsid w:val="00391D05"/>
    <w:rsid w:val="00392819"/>
    <w:rsid w:val="003928EA"/>
    <w:rsid w:val="00392C87"/>
    <w:rsid w:val="00392D71"/>
    <w:rsid w:val="00392EDA"/>
    <w:rsid w:val="00393BE4"/>
    <w:rsid w:val="00394461"/>
    <w:rsid w:val="003957E0"/>
    <w:rsid w:val="00395A02"/>
    <w:rsid w:val="00395A9C"/>
    <w:rsid w:val="003962E6"/>
    <w:rsid w:val="00396A94"/>
    <w:rsid w:val="0039765D"/>
    <w:rsid w:val="0039771E"/>
    <w:rsid w:val="003A01BE"/>
    <w:rsid w:val="003A09BF"/>
    <w:rsid w:val="003A0EDC"/>
    <w:rsid w:val="003A0F7B"/>
    <w:rsid w:val="003A1315"/>
    <w:rsid w:val="003A13A4"/>
    <w:rsid w:val="003A1CC4"/>
    <w:rsid w:val="003A275B"/>
    <w:rsid w:val="003A279D"/>
    <w:rsid w:val="003A38CF"/>
    <w:rsid w:val="003A393E"/>
    <w:rsid w:val="003A4171"/>
    <w:rsid w:val="003A5301"/>
    <w:rsid w:val="003A5551"/>
    <w:rsid w:val="003A56AD"/>
    <w:rsid w:val="003A6C59"/>
    <w:rsid w:val="003A7AF7"/>
    <w:rsid w:val="003A7B10"/>
    <w:rsid w:val="003A7CA7"/>
    <w:rsid w:val="003B07C5"/>
    <w:rsid w:val="003B083C"/>
    <w:rsid w:val="003B15F2"/>
    <w:rsid w:val="003B229C"/>
    <w:rsid w:val="003B352A"/>
    <w:rsid w:val="003B372C"/>
    <w:rsid w:val="003B381B"/>
    <w:rsid w:val="003B3A21"/>
    <w:rsid w:val="003B3CCC"/>
    <w:rsid w:val="003B4AED"/>
    <w:rsid w:val="003B6055"/>
    <w:rsid w:val="003B6E49"/>
    <w:rsid w:val="003B702A"/>
    <w:rsid w:val="003B7298"/>
    <w:rsid w:val="003C0F71"/>
    <w:rsid w:val="003C1645"/>
    <w:rsid w:val="003C304E"/>
    <w:rsid w:val="003C38A6"/>
    <w:rsid w:val="003C4112"/>
    <w:rsid w:val="003C49FF"/>
    <w:rsid w:val="003C4C9B"/>
    <w:rsid w:val="003C4D5C"/>
    <w:rsid w:val="003C53A6"/>
    <w:rsid w:val="003C643D"/>
    <w:rsid w:val="003C6C89"/>
    <w:rsid w:val="003C7415"/>
    <w:rsid w:val="003C74D1"/>
    <w:rsid w:val="003D0520"/>
    <w:rsid w:val="003D1813"/>
    <w:rsid w:val="003D4B9D"/>
    <w:rsid w:val="003D5074"/>
    <w:rsid w:val="003D5484"/>
    <w:rsid w:val="003D5E09"/>
    <w:rsid w:val="003D7034"/>
    <w:rsid w:val="003D7A27"/>
    <w:rsid w:val="003D7C9D"/>
    <w:rsid w:val="003D7D79"/>
    <w:rsid w:val="003E030E"/>
    <w:rsid w:val="003E1329"/>
    <w:rsid w:val="003E1B7F"/>
    <w:rsid w:val="003E257A"/>
    <w:rsid w:val="003E29EE"/>
    <w:rsid w:val="003E2FF9"/>
    <w:rsid w:val="003E320C"/>
    <w:rsid w:val="003E36E0"/>
    <w:rsid w:val="003E4171"/>
    <w:rsid w:val="003E4708"/>
    <w:rsid w:val="003E478F"/>
    <w:rsid w:val="003E4B6D"/>
    <w:rsid w:val="003E4C4C"/>
    <w:rsid w:val="003E5101"/>
    <w:rsid w:val="003E521A"/>
    <w:rsid w:val="003E5362"/>
    <w:rsid w:val="003E54EA"/>
    <w:rsid w:val="003E6DDA"/>
    <w:rsid w:val="003E6E87"/>
    <w:rsid w:val="003E70D2"/>
    <w:rsid w:val="003F00B1"/>
    <w:rsid w:val="003F0115"/>
    <w:rsid w:val="003F0B40"/>
    <w:rsid w:val="003F0E39"/>
    <w:rsid w:val="003F1561"/>
    <w:rsid w:val="003F1885"/>
    <w:rsid w:val="003F1EAC"/>
    <w:rsid w:val="003F2037"/>
    <w:rsid w:val="003F278B"/>
    <w:rsid w:val="003F29CE"/>
    <w:rsid w:val="003F2D69"/>
    <w:rsid w:val="003F2EA5"/>
    <w:rsid w:val="003F3A91"/>
    <w:rsid w:val="003F4257"/>
    <w:rsid w:val="003F4DF0"/>
    <w:rsid w:val="003F50D5"/>
    <w:rsid w:val="003F5718"/>
    <w:rsid w:val="003F636E"/>
    <w:rsid w:val="003F683F"/>
    <w:rsid w:val="003F7960"/>
    <w:rsid w:val="003F7C1D"/>
    <w:rsid w:val="0040010E"/>
    <w:rsid w:val="00400364"/>
    <w:rsid w:val="004008C8"/>
    <w:rsid w:val="00401930"/>
    <w:rsid w:val="00401DAB"/>
    <w:rsid w:val="00402004"/>
    <w:rsid w:val="00402086"/>
    <w:rsid w:val="00402B6B"/>
    <w:rsid w:val="004036C6"/>
    <w:rsid w:val="004038A2"/>
    <w:rsid w:val="00403A8A"/>
    <w:rsid w:val="004045D0"/>
    <w:rsid w:val="00404D16"/>
    <w:rsid w:val="00405DDE"/>
    <w:rsid w:val="0040620C"/>
    <w:rsid w:val="004066C9"/>
    <w:rsid w:val="00406FE5"/>
    <w:rsid w:val="00407004"/>
    <w:rsid w:val="0040706F"/>
    <w:rsid w:val="00407273"/>
    <w:rsid w:val="004072F7"/>
    <w:rsid w:val="00407872"/>
    <w:rsid w:val="00407CE1"/>
    <w:rsid w:val="00411148"/>
    <w:rsid w:val="00411A10"/>
    <w:rsid w:val="004127EA"/>
    <w:rsid w:val="00413023"/>
    <w:rsid w:val="004132F2"/>
    <w:rsid w:val="004133F9"/>
    <w:rsid w:val="0041357F"/>
    <w:rsid w:val="0041371F"/>
    <w:rsid w:val="00413A4A"/>
    <w:rsid w:val="00415444"/>
    <w:rsid w:val="00415C7E"/>
    <w:rsid w:val="00415D54"/>
    <w:rsid w:val="00416196"/>
    <w:rsid w:val="0041639A"/>
    <w:rsid w:val="0041653C"/>
    <w:rsid w:val="00416841"/>
    <w:rsid w:val="00417068"/>
    <w:rsid w:val="004171B4"/>
    <w:rsid w:val="004174B4"/>
    <w:rsid w:val="00417744"/>
    <w:rsid w:val="00420291"/>
    <w:rsid w:val="004207DF"/>
    <w:rsid w:val="004207F6"/>
    <w:rsid w:val="00421A2B"/>
    <w:rsid w:val="00421FB0"/>
    <w:rsid w:val="004225A6"/>
    <w:rsid w:val="004229A7"/>
    <w:rsid w:val="00422BD7"/>
    <w:rsid w:val="00422CA2"/>
    <w:rsid w:val="00425930"/>
    <w:rsid w:val="00426171"/>
    <w:rsid w:val="00426294"/>
    <w:rsid w:val="004265D8"/>
    <w:rsid w:val="0042783E"/>
    <w:rsid w:val="00427A20"/>
    <w:rsid w:val="00430AC9"/>
    <w:rsid w:val="00430C3B"/>
    <w:rsid w:val="00431332"/>
    <w:rsid w:val="00431CF0"/>
    <w:rsid w:val="00431D9C"/>
    <w:rsid w:val="00432778"/>
    <w:rsid w:val="0043342E"/>
    <w:rsid w:val="004337B8"/>
    <w:rsid w:val="0043636A"/>
    <w:rsid w:val="00436424"/>
    <w:rsid w:val="00436A12"/>
    <w:rsid w:val="0043705C"/>
    <w:rsid w:val="0043718F"/>
    <w:rsid w:val="00437246"/>
    <w:rsid w:val="004378CA"/>
    <w:rsid w:val="00440A77"/>
    <w:rsid w:val="00441978"/>
    <w:rsid w:val="00441D07"/>
    <w:rsid w:val="00441EB4"/>
    <w:rsid w:val="00442376"/>
    <w:rsid w:val="0044269B"/>
    <w:rsid w:val="0044273A"/>
    <w:rsid w:val="004429DC"/>
    <w:rsid w:val="00442FF1"/>
    <w:rsid w:val="00443519"/>
    <w:rsid w:val="00443D01"/>
    <w:rsid w:val="0044467F"/>
    <w:rsid w:val="0044495B"/>
    <w:rsid w:val="00444FB9"/>
    <w:rsid w:val="00445560"/>
    <w:rsid w:val="00445E0D"/>
    <w:rsid w:val="00446311"/>
    <w:rsid w:val="004467D9"/>
    <w:rsid w:val="00446A29"/>
    <w:rsid w:val="00446DA2"/>
    <w:rsid w:val="0044798C"/>
    <w:rsid w:val="00447F14"/>
    <w:rsid w:val="00451247"/>
    <w:rsid w:val="0045252C"/>
    <w:rsid w:val="00452949"/>
    <w:rsid w:val="00452D10"/>
    <w:rsid w:val="00452DB6"/>
    <w:rsid w:val="00452DC2"/>
    <w:rsid w:val="004531E6"/>
    <w:rsid w:val="00453D75"/>
    <w:rsid w:val="00454B3D"/>
    <w:rsid w:val="00454BA2"/>
    <w:rsid w:val="00455000"/>
    <w:rsid w:val="00455145"/>
    <w:rsid w:val="00455DC9"/>
    <w:rsid w:val="00457A28"/>
    <w:rsid w:val="004604C4"/>
    <w:rsid w:val="0046068D"/>
    <w:rsid w:val="00461564"/>
    <w:rsid w:val="004631A3"/>
    <w:rsid w:val="00463B6A"/>
    <w:rsid w:val="004643D2"/>
    <w:rsid w:val="004643FF"/>
    <w:rsid w:val="00464FC7"/>
    <w:rsid w:val="004654CA"/>
    <w:rsid w:val="004658F6"/>
    <w:rsid w:val="00465C3F"/>
    <w:rsid w:val="0046711F"/>
    <w:rsid w:val="00467F1B"/>
    <w:rsid w:val="00470B74"/>
    <w:rsid w:val="004713BD"/>
    <w:rsid w:val="004714CA"/>
    <w:rsid w:val="00471B80"/>
    <w:rsid w:val="00471EC9"/>
    <w:rsid w:val="00471F7B"/>
    <w:rsid w:val="00472685"/>
    <w:rsid w:val="00472791"/>
    <w:rsid w:val="00472A56"/>
    <w:rsid w:val="00473908"/>
    <w:rsid w:val="0047395E"/>
    <w:rsid w:val="00473B5A"/>
    <w:rsid w:val="0047462C"/>
    <w:rsid w:val="00474782"/>
    <w:rsid w:val="0047542B"/>
    <w:rsid w:val="0047646E"/>
    <w:rsid w:val="00476DDF"/>
    <w:rsid w:val="00476DFD"/>
    <w:rsid w:val="00480DC0"/>
    <w:rsid w:val="00482BE1"/>
    <w:rsid w:val="004832FA"/>
    <w:rsid w:val="004838B9"/>
    <w:rsid w:val="00483B35"/>
    <w:rsid w:val="00483EF1"/>
    <w:rsid w:val="00484410"/>
    <w:rsid w:val="00484E3C"/>
    <w:rsid w:val="0048641D"/>
    <w:rsid w:val="0048677B"/>
    <w:rsid w:val="00486904"/>
    <w:rsid w:val="00486DC8"/>
    <w:rsid w:val="00486F66"/>
    <w:rsid w:val="00490603"/>
    <w:rsid w:val="00490791"/>
    <w:rsid w:val="00490BD7"/>
    <w:rsid w:val="00491FDF"/>
    <w:rsid w:val="004923E9"/>
    <w:rsid w:val="00492916"/>
    <w:rsid w:val="00493832"/>
    <w:rsid w:val="004939D1"/>
    <w:rsid w:val="00494E97"/>
    <w:rsid w:val="00495373"/>
    <w:rsid w:val="0049573E"/>
    <w:rsid w:val="0049622A"/>
    <w:rsid w:val="004965D4"/>
    <w:rsid w:val="00496B1A"/>
    <w:rsid w:val="00496DAD"/>
    <w:rsid w:val="004972F3"/>
    <w:rsid w:val="004A0545"/>
    <w:rsid w:val="004A1CB2"/>
    <w:rsid w:val="004A2583"/>
    <w:rsid w:val="004A2A02"/>
    <w:rsid w:val="004A2B4A"/>
    <w:rsid w:val="004A2D53"/>
    <w:rsid w:val="004A3542"/>
    <w:rsid w:val="004A393A"/>
    <w:rsid w:val="004A3944"/>
    <w:rsid w:val="004A3B6F"/>
    <w:rsid w:val="004A3C00"/>
    <w:rsid w:val="004A3FEF"/>
    <w:rsid w:val="004A4400"/>
    <w:rsid w:val="004A482A"/>
    <w:rsid w:val="004A4A8F"/>
    <w:rsid w:val="004A56E0"/>
    <w:rsid w:val="004A5B88"/>
    <w:rsid w:val="004A6537"/>
    <w:rsid w:val="004A6835"/>
    <w:rsid w:val="004A6E1A"/>
    <w:rsid w:val="004A7410"/>
    <w:rsid w:val="004A7881"/>
    <w:rsid w:val="004A7EC5"/>
    <w:rsid w:val="004B0AC8"/>
    <w:rsid w:val="004B0B1D"/>
    <w:rsid w:val="004B0E52"/>
    <w:rsid w:val="004B1003"/>
    <w:rsid w:val="004B101A"/>
    <w:rsid w:val="004B10E4"/>
    <w:rsid w:val="004B1114"/>
    <w:rsid w:val="004B1830"/>
    <w:rsid w:val="004B3019"/>
    <w:rsid w:val="004B3432"/>
    <w:rsid w:val="004B36EA"/>
    <w:rsid w:val="004B3E4E"/>
    <w:rsid w:val="004B4271"/>
    <w:rsid w:val="004B458A"/>
    <w:rsid w:val="004B505D"/>
    <w:rsid w:val="004B553F"/>
    <w:rsid w:val="004B5DA3"/>
    <w:rsid w:val="004B5F13"/>
    <w:rsid w:val="004B6679"/>
    <w:rsid w:val="004B6C75"/>
    <w:rsid w:val="004B709C"/>
    <w:rsid w:val="004C007D"/>
    <w:rsid w:val="004C06DC"/>
    <w:rsid w:val="004C0B80"/>
    <w:rsid w:val="004C1166"/>
    <w:rsid w:val="004C1FC0"/>
    <w:rsid w:val="004C20D4"/>
    <w:rsid w:val="004C27E3"/>
    <w:rsid w:val="004C2FC7"/>
    <w:rsid w:val="004C320E"/>
    <w:rsid w:val="004C3945"/>
    <w:rsid w:val="004C4874"/>
    <w:rsid w:val="004C4FD6"/>
    <w:rsid w:val="004C51AA"/>
    <w:rsid w:val="004C5CF7"/>
    <w:rsid w:val="004C67E9"/>
    <w:rsid w:val="004C6E9A"/>
    <w:rsid w:val="004C754D"/>
    <w:rsid w:val="004D00B3"/>
    <w:rsid w:val="004D043A"/>
    <w:rsid w:val="004D04C9"/>
    <w:rsid w:val="004D05FF"/>
    <w:rsid w:val="004D0AAD"/>
    <w:rsid w:val="004D108E"/>
    <w:rsid w:val="004D11E0"/>
    <w:rsid w:val="004D1333"/>
    <w:rsid w:val="004D151C"/>
    <w:rsid w:val="004D190D"/>
    <w:rsid w:val="004D1E8B"/>
    <w:rsid w:val="004D2420"/>
    <w:rsid w:val="004D2F62"/>
    <w:rsid w:val="004D31CA"/>
    <w:rsid w:val="004D3587"/>
    <w:rsid w:val="004D3648"/>
    <w:rsid w:val="004D3859"/>
    <w:rsid w:val="004D3F47"/>
    <w:rsid w:val="004D44AE"/>
    <w:rsid w:val="004D744B"/>
    <w:rsid w:val="004E07A2"/>
    <w:rsid w:val="004E0C69"/>
    <w:rsid w:val="004E1A5F"/>
    <w:rsid w:val="004E1CE6"/>
    <w:rsid w:val="004E1E03"/>
    <w:rsid w:val="004E20A5"/>
    <w:rsid w:val="004E305D"/>
    <w:rsid w:val="004E3188"/>
    <w:rsid w:val="004E33D8"/>
    <w:rsid w:val="004E370C"/>
    <w:rsid w:val="004E3893"/>
    <w:rsid w:val="004E3DF2"/>
    <w:rsid w:val="004E5DEF"/>
    <w:rsid w:val="004E6333"/>
    <w:rsid w:val="004E660B"/>
    <w:rsid w:val="004E6916"/>
    <w:rsid w:val="004E725D"/>
    <w:rsid w:val="004E7934"/>
    <w:rsid w:val="004E79BC"/>
    <w:rsid w:val="004E7B68"/>
    <w:rsid w:val="004F007C"/>
    <w:rsid w:val="004F06B0"/>
    <w:rsid w:val="004F0874"/>
    <w:rsid w:val="004F1243"/>
    <w:rsid w:val="004F1356"/>
    <w:rsid w:val="004F13AC"/>
    <w:rsid w:val="004F1639"/>
    <w:rsid w:val="004F1882"/>
    <w:rsid w:val="004F212C"/>
    <w:rsid w:val="004F29CE"/>
    <w:rsid w:val="004F2D8D"/>
    <w:rsid w:val="004F3D47"/>
    <w:rsid w:val="004F44EA"/>
    <w:rsid w:val="004F62AA"/>
    <w:rsid w:val="004F6675"/>
    <w:rsid w:val="004F7246"/>
    <w:rsid w:val="004F78CE"/>
    <w:rsid w:val="004F7AFB"/>
    <w:rsid w:val="004F7D49"/>
    <w:rsid w:val="005001D5"/>
    <w:rsid w:val="00500844"/>
    <w:rsid w:val="00500AB9"/>
    <w:rsid w:val="00501002"/>
    <w:rsid w:val="00502642"/>
    <w:rsid w:val="005034B0"/>
    <w:rsid w:val="00503577"/>
    <w:rsid w:val="00503685"/>
    <w:rsid w:val="005056BD"/>
    <w:rsid w:val="00505D18"/>
    <w:rsid w:val="00505EA0"/>
    <w:rsid w:val="005060CA"/>
    <w:rsid w:val="005063FE"/>
    <w:rsid w:val="00506E26"/>
    <w:rsid w:val="0050750D"/>
    <w:rsid w:val="00507BBE"/>
    <w:rsid w:val="00507D28"/>
    <w:rsid w:val="00507FB1"/>
    <w:rsid w:val="00510372"/>
    <w:rsid w:val="005108E9"/>
    <w:rsid w:val="00510937"/>
    <w:rsid w:val="00511458"/>
    <w:rsid w:val="00511877"/>
    <w:rsid w:val="00512FF1"/>
    <w:rsid w:val="00513623"/>
    <w:rsid w:val="005138D8"/>
    <w:rsid w:val="00514C67"/>
    <w:rsid w:val="00514EEB"/>
    <w:rsid w:val="00515365"/>
    <w:rsid w:val="0051590A"/>
    <w:rsid w:val="00516315"/>
    <w:rsid w:val="0051714E"/>
    <w:rsid w:val="005173CE"/>
    <w:rsid w:val="00517F99"/>
    <w:rsid w:val="005200B8"/>
    <w:rsid w:val="00520293"/>
    <w:rsid w:val="00520703"/>
    <w:rsid w:val="00520756"/>
    <w:rsid w:val="005208AD"/>
    <w:rsid w:val="00520BA8"/>
    <w:rsid w:val="00520F8A"/>
    <w:rsid w:val="00521121"/>
    <w:rsid w:val="005211FB"/>
    <w:rsid w:val="00521427"/>
    <w:rsid w:val="00522361"/>
    <w:rsid w:val="00522458"/>
    <w:rsid w:val="00523094"/>
    <w:rsid w:val="00523129"/>
    <w:rsid w:val="00523ACB"/>
    <w:rsid w:val="00523CE2"/>
    <w:rsid w:val="0052425B"/>
    <w:rsid w:val="005244FA"/>
    <w:rsid w:val="005249E3"/>
    <w:rsid w:val="005251E5"/>
    <w:rsid w:val="00525C93"/>
    <w:rsid w:val="00525CBF"/>
    <w:rsid w:val="0052654C"/>
    <w:rsid w:val="00527475"/>
    <w:rsid w:val="00527587"/>
    <w:rsid w:val="005276CA"/>
    <w:rsid w:val="00527ADE"/>
    <w:rsid w:val="00530220"/>
    <w:rsid w:val="00530710"/>
    <w:rsid w:val="00530A00"/>
    <w:rsid w:val="00530D32"/>
    <w:rsid w:val="00531311"/>
    <w:rsid w:val="005317B6"/>
    <w:rsid w:val="005318C8"/>
    <w:rsid w:val="00531A1D"/>
    <w:rsid w:val="00531CD0"/>
    <w:rsid w:val="005322B7"/>
    <w:rsid w:val="0053286C"/>
    <w:rsid w:val="00532AB8"/>
    <w:rsid w:val="0053345A"/>
    <w:rsid w:val="00533592"/>
    <w:rsid w:val="00533B0D"/>
    <w:rsid w:val="00534683"/>
    <w:rsid w:val="00535A50"/>
    <w:rsid w:val="00535DAF"/>
    <w:rsid w:val="00537129"/>
    <w:rsid w:val="005372DE"/>
    <w:rsid w:val="005403AC"/>
    <w:rsid w:val="00541369"/>
    <w:rsid w:val="00541DDB"/>
    <w:rsid w:val="0054241F"/>
    <w:rsid w:val="005438F9"/>
    <w:rsid w:val="0054465B"/>
    <w:rsid w:val="0054485A"/>
    <w:rsid w:val="00545B5C"/>
    <w:rsid w:val="00546400"/>
    <w:rsid w:val="005465F0"/>
    <w:rsid w:val="00546934"/>
    <w:rsid w:val="00547495"/>
    <w:rsid w:val="00547777"/>
    <w:rsid w:val="00547909"/>
    <w:rsid w:val="00547E78"/>
    <w:rsid w:val="00547F17"/>
    <w:rsid w:val="005519DC"/>
    <w:rsid w:val="00551B67"/>
    <w:rsid w:val="005522D9"/>
    <w:rsid w:val="0055264F"/>
    <w:rsid w:val="005535FE"/>
    <w:rsid w:val="0055417E"/>
    <w:rsid w:val="00554463"/>
    <w:rsid w:val="00554829"/>
    <w:rsid w:val="00554B50"/>
    <w:rsid w:val="00554D27"/>
    <w:rsid w:val="0055578B"/>
    <w:rsid w:val="00555866"/>
    <w:rsid w:val="00555E86"/>
    <w:rsid w:val="00555ED2"/>
    <w:rsid w:val="0055647E"/>
    <w:rsid w:val="005564EA"/>
    <w:rsid w:val="00556AF4"/>
    <w:rsid w:val="00556EE1"/>
    <w:rsid w:val="00560286"/>
    <w:rsid w:val="0056054C"/>
    <w:rsid w:val="00560CB3"/>
    <w:rsid w:val="00560EBD"/>
    <w:rsid w:val="00561431"/>
    <w:rsid w:val="005614E4"/>
    <w:rsid w:val="00561607"/>
    <w:rsid w:val="00561EE0"/>
    <w:rsid w:val="005623C2"/>
    <w:rsid w:val="00562525"/>
    <w:rsid w:val="00563276"/>
    <w:rsid w:val="005640AB"/>
    <w:rsid w:val="00564A2C"/>
    <w:rsid w:val="00564B83"/>
    <w:rsid w:val="00565B57"/>
    <w:rsid w:val="00566516"/>
    <w:rsid w:val="00567066"/>
    <w:rsid w:val="0056746D"/>
    <w:rsid w:val="00570EEF"/>
    <w:rsid w:val="00571C65"/>
    <w:rsid w:val="00572285"/>
    <w:rsid w:val="00572CDB"/>
    <w:rsid w:val="00574B50"/>
    <w:rsid w:val="00575C4D"/>
    <w:rsid w:val="00575D62"/>
    <w:rsid w:val="0057776A"/>
    <w:rsid w:val="00577A54"/>
    <w:rsid w:val="00580461"/>
    <w:rsid w:val="0058097C"/>
    <w:rsid w:val="00581526"/>
    <w:rsid w:val="00581A45"/>
    <w:rsid w:val="00581EAD"/>
    <w:rsid w:val="005820AE"/>
    <w:rsid w:val="0058255B"/>
    <w:rsid w:val="005825A1"/>
    <w:rsid w:val="005829DF"/>
    <w:rsid w:val="00583265"/>
    <w:rsid w:val="0058374E"/>
    <w:rsid w:val="00584053"/>
    <w:rsid w:val="0058427B"/>
    <w:rsid w:val="00585E3A"/>
    <w:rsid w:val="00586BEA"/>
    <w:rsid w:val="00586C55"/>
    <w:rsid w:val="00586CD9"/>
    <w:rsid w:val="00586EC2"/>
    <w:rsid w:val="00587912"/>
    <w:rsid w:val="00590245"/>
    <w:rsid w:val="00590391"/>
    <w:rsid w:val="00590F44"/>
    <w:rsid w:val="00591DDD"/>
    <w:rsid w:val="00591F53"/>
    <w:rsid w:val="00592D3A"/>
    <w:rsid w:val="00592F03"/>
    <w:rsid w:val="005948C5"/>
    <w:rsid w:val="0059498D"/>
    <w:rsid w:val="00594AB5"/>
    <w:rsid w:val="00595641"/>
    <w:rsid w:val="0059587B"/>
    <w:rsid w:val="005963F5"/>
    <w:rsid w:val="005965BE"/>
    <w:rsid w:val="00596E70"/>
    <w:rsid w:val="005971A3"/>
    <w:rsid w:val="005972B8"/>
    <w:rsid w:val="005975B9"/>
    <w:rsid w:val="00597633"/>
    <w:rsid w:val="005A0736"/>
    <w:rsid w:val="005A0DD8"/>
    <w:rsid w:val="005A147A"/>
    <w:rsid w:val="005A1624"/>
    <w:rsid w:val="005A18C3"/>
    <w:rsid w:val="005A1AB1"/>
    <w:rsid w:val="005A2067"/>
    <w:rsid w:val="005A319B"/>
    <w:rsid w:val="005A32BA"/>
    <w:rsid w:val="005A3767"/>
    <w:rsid w:val="005A3CD3"/>
    <w:rsid w:val="005A3F23"/>
    <w:rsid w:val="005A5B0B"/>
    <w:rsid w:val="005A62DD"/>
    <w:rsid w:val="005A6383"/>
    <w:rsid w:val="005A64FB"/>
    <w:rsid w:val="005A6A5D"/>
    <w:rsid w:val="005A7942"/>
    <w:rsid w:val="005B0142"/>
    <w:rsid w:val="005B01DE"/>
    <w:rsid w:val="005B12E0"/>
    <w:rsid w:val="005B14EF"/>
    <w:rsid w:val="005B22E9"/>
    <w:rsid w:val="005B2368"/>
    <w:rsid w:val="005B2F2E"/>
    <w:rsid w:val="005B3795"/>
    <w:rsid w:val="005B390C"/>
    <w:rsid w:val="005B40A4"/>
    <w:rsid w:val="005B4F42"/>
    <w:rsid w:val="005B5903"/>
    <w:rsid w:val="005B5BD9"/>
    <w:rsid w:val="005B607E"/>
    <w:rsid w:val="005B611D"/>
    <w:rsid w:val="005B6694"/>
    <w:rsid w:val="005B6909"/>
    <w:rsid w:val="005B6A62"/>
    <w:rsid w:val="005B6B5D"/>
    <w:rsid w:val="005B6BF2"/>
    <w:rsid w:val="005B6D09"/>
    <w:rsid w:val="005B6DC8"/>
    <w:rsid w:val="005B782F"/>
    <w:rsid w:val="005B7DEA"/>
    <w:rsid w:val="005B7FF7"/>
    <w:rsid w:val="005C071E"/>
    <w:rsid w:val="005C0B5E"/>
    <w:rsid w:val="005C0CB7"/>
    <w:rsid w:val="005C0E68"/>
    <w:rsid w:val="005C2468"/>
    <w:rsid w:val="005C2A88"/>
    <w:rsid w:val="005C2FF1"/>
    <w:rsid w:val="005C334D"/>
    <w:rsid w:val="005C343F"/>
    <w:rsid w:val="005C3530"/>
    <w:rsid w:val="005C361F"/>
    <w:rsid w:val="005C3994"/>
    <w:rsid w:val="005C4A25"/>
    <w:rsid w:val="005C4B00"/>
    <w:rsid w:val="005C4E21"/>
    <w:rsid w:val="005C4F49"/>
    <w:rsid w:val="005C5552"/>
    <w:rsid w:val="005C5598"/>
    <w:rsid w:val="005C57A9"/>
    <w:rsid w:val="005C5AA8"/>
    <w:rsid w:val="005C7746"/>
    <w:rsid w:val="005C7982"/>
    <w:rsid w:val="005C7A75"/>
    <w:rsid w:val="005D09B3"/>
    <w:rsid w:val="005D0A4D"/>
    <w:rsid w:val="005D1213"/>
    <w:rsid w:val="005D18CD"/>
    <w:rsid w:val="005D2845"/>
    <w:rsid w:val="005D284E"/>
    <w:rsid w:val="005D3943"/>
    <w:rsid w:val="005D422A"/>
    <w:rsid w:val="005D5924"/>
    <w:rsid w:val="005D5ED3"/>
    <w:rsid w:val="005D7312"/>
    <w:rsid w:val="005D7731"/>
    <w:rsid w:val="005E02AC"/>
    <w:rsid w:val="005E0854"/>
    <w:rsid w:val="005E0991"/>
    <w:rsid w:val="005E0B86"/>
    <w:rsid w:val="005E0F39"/>
    <w:rsid w:val="005E195C"/>
    <w:rsid w:val="005E19BF"/>
    <w:rsid w:val="005E26BD"/>
    <w:rsid w:val="005E401C"/>
    <w:rsid w:val="005E40F3"/>
    <w:rsid w:val="005E5789"/>
    <w:rsid w:val="005E6920"/>
    <w:rsid w:val="005E71D1"/>
    <w:rsid w:val="005E77AD"/>
    <w:rsid w:val="005E7915"/>
    <w:rsid w:val="005F0B60"/>
    <w:rsid w:val="005F0C7D"/>
    <w:rsid w:val="005F0F49"/>
    <w:rsid w:val="005F12EF"/>
    <w:rsid w:val="005F17EF"/>
    <w:rsid w:val="005F199B"/>
    <w:rsid w:val="005F19D2"/>
    <w:rsid w:val="005F1EF1"/>
    <w:rsid w:val="005F21C3"/>
    <w:rsid w:val="005F41C9"/>
    <w:rsid w:val="005F45E7"/>
    <w:rsid w:val="005F4E3F"/>
    <w:rsid w:val="005F4EB0"/>
    <w:rsid w:val="005F4F26"/>
    <w:rsid w:val="005F5365"/>
    <w:rsid w:val="005F57A7"/>
    <w:rsid w:val="005F5FBB"/>
    <w:rsid w:val="005F6286"/>
    <w:rsid w:val="005F67E2"/>
    <w:rsid w:val="005F6A2B"/>
    <w:rsid w:val="005F7284"/>
    <w:rsid w:val="005F74FF"/>
    <w:rsid w:val="005F7570"/>
    <w:rsid w:val="005F7A69"/>
    <w:rsid w:val="005F7E94"/>
    <w:rsid w:val="0060172D"/>
    <w:rsid w:val="0060243E"/>
    <w:rsid w:val="00603054"/>
    <w:rsid w:val="00603DCA"/>
    <w:rsid w:val="00604451"/>
    <w:rsid w:val="00604825"/>
    <w:rsid w:val="00604E2B"/>
    <w:rsid w:val="00605049"/>
    <w:rsid w:val="0060526C"/>
    <w:rsid w:val="006062D2"/>
    <w:rsid w:val="0060642D"/>
    <w:rsid w:val="0060780D"/>
    <w:rsid w:val="00607D9E"/>
    <w:rsid w:val="00607FE8"/>
    <w:rsid w:val="00610A17"/>
    <w:rsid w:val="0061119F"/>
    <w:rsid w:val="006111B7"/>
    <w:rsid w:val="00611295"/>
    <w:rsid w:val="006112F4"/>
    <w:rsid w:val="006125D0"/>
    <w:rsid w:val="00613E44"/>
    <w:rsid w:val="00614833"/>
    <w:rsid w:val="00614B74"/>
    <w:rsid w:val="00614E12"/>
    <w:rsid w:val="00615082"/>
    <w:rsid w:val="006153FC"/>
    <w:rsid w:val="0061563A"/>
    <w:rsid w:val="00615C59"/>
    <w:rsid w:val="00615DFA"/>
    <w:rsid w:val="00615F84"/>
    <w:rsid w:val="00617573"/>
    <w:rsid w:val="00617D25"/>
    <w:rsid w:val="00620653"/>
    <w:rsid w:val="00620B68"/>
    <w:rsid w:val="00620C79"/>
    <w:rsid w:val="00620F2E"/>
    <w:rsid w:val="0062115C"/>
    <w:rsid w:val="00621247"/>
    <w:rsid w:val="0062210A"/>
    <w:rsid w:val="00622F25"/>
    <w:rsid w:val="00623637"/>
    <w:rsid w:val="0062541F"/>
    <w:rsid w:val="00625B26"/>
    <w:rsid w:val="0062613B"/>
    <w:rsid w:val="00626981"/>
    <w:rsid w:val="00626DFB"/>
    <w:rsid w:val="00627145"/>
    <w:rsid w:val="0062731E"/>
    <w:rsid w:val="006273E5"/>
    <w:rsid w:val="00627871"/>
    <w:rsid w:val="00627FB8"/>
    <w:rsid w:val="0063019F"/>
    <w:rsid w:val="006302AD"/>
    <w:rsid w:val="00630717"/>
    <w:rsid w:val="006307F9"/>
    <w:rsid w:val="00630DE9"/>
    <w:rsid w:val="00631844"/>
    <w:rsid w:val="006319D1"/>
    <w:rsid w:val="00632141"/>
    <w:rsid w:val="00632568"/>
    <w:rsid w:val="006331E1"/>
    <w:rsid w:val="00633B19"/>
    <w:rsid w:val="00634F66"/>
    <w:rsid w:val="00636153"/>
    <w:rsid w:val="0063678E"/>
    <w:rsid w:val="00636927"/>
    <w:rsid w:val="00636CF0"/>
    <w:rsid w:val="00636DCF"/>
    <w:rsid w:val="006371C5"/>
    <w:rsid w:val="006377D2"/>
    <w:rsid w:val="00640A58"/>
    <w:rsid w:val="00641225"/>
    <w:rsid w:val="0064181D"/>
    <w:rsid w:val="006418C4"/>
    <w:rsid w:val="006424FF"/>
    <w:rsid w:val="00642B61"/>
    <w:rsid w:val="00642CB7"/>
    <w:rsid w:val="00642DD2"/>
    <w:rsid w:val="006430B5"/>
    <w:rsid w:val="00643F48"/>
    <w:rsid w:val="0064433B"/>
    <w:rsid w:val="0064464D"/>
    <w:rsid w:val="0064480E"/>
    <w:rsid w:val="00644DC0"/>
    <w:rsid w:val="00645396"/>
    <w:rsid w:val="00645562"/>
    <w:rsid w:val="00645F1F"/>
    <w:rsid w:val="00646332"/>
    <w:rsid w:val="0064718D"/>
    <w:rsid w:val="006509B0"/>
    <w:rsid w:val="00650CFC"/>
    <w:rsid w:val="006510E7"/>
    <w:rsid w:val="006511EC"/>
    <w:rsid w:val="0065237D"/>
    <w:rsid w:val="00652B0C"/>
    <w:rsid w:val="00652EFC"/>
    <w:rsid w:val="006531EA"/>
    <w:rsid w:val="00653CE3"/>
    <w:rsid w:val="00653D6A"/>
    <w:rsid w:val="00653EC6"/>
    <w:rsid w:val="00654343"/>
    <w:rsid w:val="0065446A"/>
    <w:rsid w:val="006548D4"/>
    <w:rsid w:val="00654A88"/>
    <w:rsid w:val="006555CD"/>
    <w:rsid w:val="00655FBF"/>
    <w:rsid w:val="006561C2"/>
    <w:rsid w:val="00656686"/>
    <w:rsid w:val="00657154"/>
    <w:rsid w:val="0065773E"/>
    <w:rsid w:val="00660A69"/>
    <w:rsid w:val="00660FB0"/>
    <w:rsid w:val="00661702"/>
    <w:rsid w:val="00661FA9"/>
    <w:rsid w:val="006622AB"/>
    <w:rsid w:val="006622FB"/>
    <w:rsid w:val="006624BE"/>
    <w:rsid w:val="006626E7"/>
    <w:rsid w:val="00662AA7"/>
    <w:rsid w:val="00663DE5"/>
    <w:rsid w:val="00663E7E"/>
    <w:rsid w:val="006640A5"/>
    <w:rsid w:val="0066414A"/>
    <w:rsid w:val="00664467"/>
    <w:rsid w:val="00664E93"/>
    <w:rsid w:val="00665294"/>
    <w:rsid w:val="006652AF"/>
    <w:rsid w:val="0066592D"/>
    <w:rsid w:val="00665A08"/>
    <w:rsid w:val="00665D15"/>
    <w:rsid w:val="006666A5"/>
    <w:rsid w:val="0066735B"/>
    <w:rsid w:val="00667577"/>
    <w:rsid w:val="00667D93"/>
    <w:rsid w:val="00670EA4"/>
    <w:rsid w:val="00670FD9"/>
    <w:rsid w:val="00671772"/>
    <w:rsid w:val="00671912"/>
    <w:rsid w:val="0067193B"/>
    <w:rsid w:val="00671D1B"/>
    <w:rsid w:val="00673A75"/>
    <w:rsid w:val="00673BED"/>
    <w:rsid w:val="0067415E"/>
    <w:rsid w:val="0067450E"/>
    <w:rsid w:val="00674AC0"/>
    <w:rsid w:val="00674B94"/>
    <w:rsid w:val="00674FED"/>
    <w:rsid w:val="00675093"/>
    <w:rsid w:val="00675262"/>
    <w:rsid w:val="0067561B"/>
    <w:rsid w:val="00675B47"/>
    <w:rsid w:val="00675C3A"/>
    <w:rsid w:val="006775ED"/>
    <w:rsid w:val="00681E4B"/>
    <w:rsid w:val="006827A9"/>
    <w:rsid w:val="0068368B"/>
    <w:rsid w:val="006836A7"/>
    <w:rsid w:val="00683CE5"/>
    <w:rsid w:val="0068426E"/>
    <w:rsid w:val="00684EE7"/>
    <w:rsid w:val="00685669"/>
    <w:rsid w:val="00685AF2"/>
    <w:rsid w:val="0068627F"/>
    <w:rsid w:val="0068643B"/>
    <w:rsid w:val="00686F14"/>
    <w:rsid w:val="00687117"/>
    <w:rsid w:val="006877B7"/>
    <w:rsid w:val="006879BB"/>
    <w:rsid w:val="006908C2"/>
    <w:rsid w:val="00690BBC"/>
    <w:rsid w:val="00690E4E"/>
    <w:rsid w:val="00691004"/>
    <w:rsid w:val="0069152D"/>
    <w:rsid w:val="00691615"/>
    <w:rsid w:val="0069175A"/>
    <w:rsid w:val="006927B1"/>
    <w:rsid w:val="00692E6E"/>
    <w:rsid w:val="00693001"/>
    <w:rsid w:val="006930A3"/>
    <w:rsid w:val="0069389F"/>
    <w:rsid w:val="0069417B"/>
    <w:rsid w:val="00694248"/>
    <w:rsid w:val="006946F6"/>
    <w:rsid w:val="00695243"/>
    <w:rsid w:val="0069588B"/>
    <w:rsid w:val="00695C7A"/>
    <w:rsid w:val="00695FA0"/>
    <w:rsid w:val="00696724"/>
    <w:rsid w:val="00696971"/>
    <w:rsid w:val="00696B49"/>
    <w:rsid w:val="00696BA7"/>
    <w:rsid w:val="00696DD3"/>
    <w:rsid w:val="0069706D"/>
    <w:rsid w:val="00697711"/>
    <w:rsid w:val="00697E27"/>
    <w:rsid w:val="00697E29"/>
    <w:rsid w:val="00697E33"/>
    <w:rsid w:val="00697EC7"/>
    <w:rsid w:val="006A0AB9"/>
    <w:rsid w:val="006A0CAF"/>
    <w:rsid w:val="006A0E10"/>
    <w:rsid w:val="006A13B6"/>
    <w:rsid w:val="006A1C02"/>
    <w:rsid w:val="006A2223"/>
    <w:rsid w:val="006A22D9"/>
    <w:rsid w:val="006A28C5"/>
    <w:rsid w:val="006A38DA"/>
    <w:rsid w:val="006A3990"/>
    <w:rsid w:val="006A4344"/>
    <w:rsid w:val="006A4515"/>
    <w:rsid w:val="006A4A14"/>
    <w:rsid w:val="006A5AAF"/>
    <w:rsid w:val="006A5C1F"/>
    <w:rsid w:val="006A5CB0"/>
    <w:rsid w:val="006A5F9F"/>
    <w:rsid w:val="006A63E2"/>
    <w:rsid w:val="006A6669"/>
    <w:rsid w:val="006A66BF"/>
    <w:rsid w:val="006A7495"/>
    <w:rsid w:val="006B0786"/>
    <w:rsid w:val="006B07E5"/>
    <w:rsid w:val="006B146D"/>
    <w:rsid w:val="006B1849"/>
    <w:rsid w:val="006B18BB"/>
    <w:rsid w:val="006B1F18"/>
    <w:rsid w:val="006B1FE0"/>
    <w:rsid w:val="006B2137"/>
    <w:rsid w:val="006B25F7"/>
    <w:rsid w:val="006B3355"/>
    <w:rsid w:val="006B3491"/>
    <w:rsid w:val="006B3557"/>
    <w:rsid w:val="006B3AF3"/>
    <w:rsid w:val="006B3D22"/>
    <w:rsid w:val="006B499B"/>
    <w:rsid w:val="006B5BCD"/>
    <w:rsid w:val="006B7195"/>
    <w:rsid w:val="006B75F8"/>
    <w:rsid w:val="006B7B19"/>
    <w:rsid w:val="006B7F8E"/>
    <w:rsid w:val="006C078C"/>
    <w:rsid w:val="006C14B5"/>
    <w:rsid w:val="006C1B79"/>
    <w:rsid w:val="006C1FBA"/>
    <w:rsid w:val="006C2847"/>
    <w:rsid w:val="006C2F09"/>
    <w:rsid w:val="006C37C4"/>
    <w:rsid w:val="006C3D5C"/>
    <w:rsid w:val="006C42FB"/>
    <w:rsid w:val="006C4327"/>
    <w:rsid w:val="006C44CA"/>
    <w:rsid w:val="006C4A2A"/>
    <w:rsid w:val="006C502C"/>
    <w:rsid w:val="006C506E"/>
    <w:rsid w:val="006C687E"/>
    <w:rsid w:val="006C72BD"/>
    <w:rsid w:val="006C7537"/>
    <w:rsid w:val="006D00A8"/>
    <w:rsid w:val="006D0222"/>
    <w:rsid w:val="006D0798"/>
    <w:rsid w:val="006D0A02"/>
    <w:rsid w:val="006D1298"/>
    <w:rsid w:val="006D1E1D"/>
    <w:rsid w:val="006D23FD"/>
    <w:rsid w:val="006D2C45"/>
    <w:rsid w:val="006D30EA"/>
    <w:rsid w:val="006D33CA"/>
    <w:rsid w:val="006D46D1"/>
    <w:rsid w:val="006D4803"/>
    <w:rsid w:val="006D4F13"/>
    <w:rsid w:val="006D5090"/>
    <w:rsid w:val="006D5362"/>
    <w:rsid w:val="006D5E83"/>
    <w:rsid w:val="006D67CE"/>
    <w:rsid w:val="006D79D7"/>
    <w:rsid w:val="006D7A23"/>
    <w:rsid w:val="006E0511"/>
    <w:rsid w:val="006E07CF"/>
    <w:rsid w:val="006E08BD"/>
    <w:rsid w:val="006E0D67"/>
    <w:rsid w:val="006E0E51"/>
    <w:rsid w:val="006E1431"/>
    <w:rsid w:val="006E1D69"/>
    <w:rsid w:val="006E1EF8"/>
    <w:rsid w:val="006E1F03"/>
    <w:rsid w:val="006E1F98"/>
    <w:rsid w:val="006E2903"/>
    <w:rsid w:val="006E2C94"/>
    <w:rsid w:val="006E2E5F"/>
    <w:rsid w:val="006E2F4B"/>
    <w:rsid w:val="006E31F5"/>
    <w:rsid w:val="006E380F"/>
    <w:rsid w:val="006E4028"/>
    <w:rsid w:val="006E45DA"/>
    <w:rsid w:val="006E4BA1"/>
    <w:rsid w:val="006E634C"/>
    <w:rsid w:val="006E65E4"/>
    <w:rsid w:val="006F01C6"/>
    <w:rsid w:val="006F02A1"/>
    <w:rsid w:val="006F107C"/>
    <w:rsid w:val="006F143D"/>
    <w:rsid w:val="006F1E56"/>
    <w:rsid w:val="006F2950"/>
    <w:rsid w:val="006F2A50"/>
    <w:rsid w:val="006F2C42"/>
    <w:rsid w:val="006F33BD"/>
    <w:rsid w:val="006F42E9"/>
    <w:rsid w:val="006F4E04"/>
    <w:rsid w:val="006F4F93"/>
    <w:rsid w:val="006F4FE5"/>
    <w:rsid w:val="006F56D1"/>
    <w:rsid w:val="006F5B77"/>
    <w:rsid w:val="006F5CAC"/>
    <w:rsid w:val="006F6253"/>
    <w:rsid w:val="006F67FC"/>
    <w:rsid w:val="006F73ED"/>
    <w:rsid w:val="0070093C"/>
    <w:rsid w:val="0070094B"/>
    <w:rsid w:val="00700975"/>
    <w:rsid w:val="00700B0D"/>
    <w:rsid w:val="007010B8"/>
    <w:rsid w:val="0070118F"/>
    <w:rsid w:val="00701B1F"/>
    <w:rsid w:val="00701F6C"/>
    <w:rsid w:val="007028F3"/>
    <w:rsid w:val="00702DAB"/>
    <w:rsid w:val="00702F3C"/>
    <w:rsid w:val="00703E14"/>
    <w:rsid w:val="00704025"/>
    <w:rsid w:val="00704C9E"/>
    <w:rsid w:val="00704FCE"/>
    <w:rsid w:val="007051B5"/>
    <w:rsid w:val="007051E6"/>
    <w:rsid w:val="0070623A"/>
    <w:rsid w:val="007064F2"/>
    <w:rsid w:val="0070676A"/>
    <w:rsid w:val="00706804"/>
    <w:rsid w:val="0070722F"/>
    <w:rsid w:val="00707493"/>
    <w:rsid w:val="007078E5"/>
    <w:rsid w:val="00707971"/>
    <w:rsid w:val="00707A7A"/>
    <w:rsid w:val="00707DA8"/>
    <w:rsid w:val="00710304"/>
    <w:rsid w:val="007104F7"/>
    <w:rsid w:val="00710AD6"/>
    <w:rsid w:val="00710D2C"/>
    <w:rsid w:val="007111E5"/>
    <w:rsid w:val="0071121B"/>
    <w:rsid w:val="007116AC"/>
    <w:rsid w:val="0071233F"/>
    <w:rsid w:val="00712989"/>
    <w:rsid w:val="00712D0C"/>
    <w:rsid w:val="0071334A"/>
    <w:rsid w:val="00714064"/>
    <w:rsid w:val="00714426"/>
    <w:rsid w:val="00715B77"/>
    <w:rsid w:val="0071603F"/>
    <w:rsid w:val="0071629B"/>
    <w:rsid w:val="00716A44"/>
    <w:rsid w:val="00716B6B"/>
    <w:rsid w:val="00716CCC"/>
    <w:rsid w:val="00721ECB"/>
    <w:rsid w:val="00722EA8"/>
    <w:rsid w:val="00723020"/>
    <w:rsid w:val="007235BF"/>
    <w:rsid w:val="00723936"/>
    <w:rsid w:val="00723DB1"/>
    <w:rsid w:val="00723F38"/>
    <w:rsid w:val="00724947"/>
    <w:rsid w:val="007265DE"/>
    <w:rsid w:val="007275C3"/>
    <w:rsid w:val="00727719"/>
    <w:rsid w:val="00727E42"/>
    <w:rsid w:val="007303A5"/>
    <w:rsid w:val="0073087E"/>
    <w:rsid w:val="00731A88"/>
    <w:rsid w:val="00731F93"/>
    <w:rsid w:val="00732415"/>
    <w:rsid w:val="00732580"/>
    <w:rsid w:val="00732A3B"/>
    <w:rsid w:val="007332D9"/>
    <w:rsid w:val="007335E4"/>
    <w:rsid w:val="00733630"/>
    <w:rsid w:val="00733A90"/>
    <w:rsid w:val="00733B48"/>
    <w:rsid w:val="00733F4E"/>
    <w:rsid w:val="00734EC3"/>
    <w:rsid w:val="00734FC9"/>
    <w:rsid w:val="0073522E"/>
    <w:rsid w:val="00735773"/>
    <w:rsid w:val="00735F71"/>
    <w:rsid w:val="00736143"/>
    <w:rsid w:val="007363A5"/>
    <w:rsid w:val="00736CE2"/>
    <w:rsid w:val="00736D76"/>
    <w:rsid w:val="00737A3F"/>
    <w:rsid w:val="00737A75"/>
    <w:rsid w:val="00737AC9"/>
    <w:rsid w:val="007409AF"/>
    <w:rsid w:val="00740E4F"/>
    <w:rsid w:val="00740EE6"/>
    <w:rsid w:val="00741224"/>
    <w:rsid w:val="00741358"/>
    <w:rsid w:val="00741A5E"/>
    <w:rsid w:val="00741B60"/>
    <w:rsid w:val="007425B4"/>
    <w:rsid w:val="00743678"/>
    <w:rsid w:val="007436AF"/>
    <w:rsid w:val="00743F2A"/>
    <w:rsid w:val="00743FC1"/>
    <w:rsid w:val="00745B2F"/>
    <w:rsid w:val="0074646B"/>
    <w:rsid w:val="0074698C"/>
    <w:rsid w:val="00747545"/>
    <w:rsid w:val="0075000D"/>
    <w:rsid w:val="00750656"/>
    <w:rsid w:val="0075081D"/>
    <w:rsid w:val="00750D51"/>
    <w:rsid w:val="00751761"/>
    <w:rsid w:val="00751773"/>
    <w:rsid w:val="00752DC9"/>
    <w:rsid w:val="00753DB7"/>
    <w:rsid w:val="007541C3"/>
    <w:rsid w:val="00754686"/>
    <w:rsid w:val="00755C98"/>
    <w:rsid w:val="00755F2E"/>
    <w:rsid w:val="00756322"/>
    <w:rsid w:val="00756EA3"/>
    <w:rsid w:val="00757479"/>
    <w:rsid w:val="00760622"/>
    <w:rsid w:val="00760D8F"/>
    <w:rsid w:val="00761421"/>
    <w:rsid w:val="00761832"/>
    <w:rsid w:val="0076183D"/>
    <w:rsid w:val="00761B0E"/>
    <w:rsid w:val="00761CCF"/>
    <w:rsid w:val="007636C8"/>
    <w:rsid w:val="007640EA"/>
    <w:rsid w:val="00765A24"/>
    <w:rsid w:val="00766400"/>
    <w:rsid w:val="00770175"/>
    <w:rsid w:val="00770412"/>
    <w:rsid w:val="00770BB8"/>
    <w:rsid w:val="00770ED4"/>
    <w:rsid w:val="0077128E"/>
    <w:rsid w:val="00771916"/>
    <w:rsid w:val="00771C90"/>
    <w:rsid w:val="007722C1"/>
    <w:rsid w:val="00772A94"/>
    <w:rsid w:val="0077309B"/>
    <w:rsid w:val="007730EF"/>
    <w:rsid w:val="00773A73"/>
    <w:rsid w:val="0077432B"/>
    <w:rsid w:val="00774E8B"/>
    <w:rsid w:val="00774EEB"/>
    <w:rsid w:val="00775463"/>
    <w:rsid w:val="00775620"/>
    <w:rsid w:val="0077608E"/>
    <w:rsid w:val="007772E5"/>
    <w:rsid w:val="00777B82"/>
    <w:rsid w:val="00777D70"/>
    <w:rsid w:val="007800B3"/>
    <w:rsid w:val="007804BA"/>
    <w:rsid w:val="007811A7"/>
    <w:rsid w:val="007811C8"/>
    <w:rsid w:val="007815C6"/>
    <w:rsid w:val="00781EC1"/>
    <w:rsid w:val="0078240E"/>
    <w:rsid w:val="00782849"/>
    <w:rsid w:val="00783203"/>
    <w:rsid w:val="007842EC"/>
    <w:rsid w:val="007844F3"/>
    <w:rsid w:val="0078555E"/>
    <w:rsid w:val="00785A74"/>
    <w:rsid w:val="00785B8F"/>
    <w:rsid w:val="00785BDB"/>
    <w:rsid w:val="0078623C"/>
    <w:rsid w:val="0078768B"/>
    <w:rsid w:val="00790AC6"/>
    <w:rsid w:val="00790B2A"/>
    <w:rsid w:val="00790BFA"/>
    <w:rsid w:val="00791A81"/>
    <w:rsid w:val="00792966"/>
    <w:rsid w:val="007929BD"/>
    <w:rsid w:val="00793228"/>
    <w:rsid w:val="007938B5"/>
    <w:rsid w:val="007939CF"/>
    <w:rsid w:val="00793CCB"/>
    <w:rsid w:val="007943FB"/>
    <w:rsid w:val="00794ED2"/>
    <w:rsid w:val="0079529D"/>
    <w:rsid w:val="007960D9"/>
    <w:rsid w:val="007961A3"/>
    <w:rsid w:val="00796342"/>
    <w:rsid w:val="007966F5"/>
    <w:rsid w:val="00797971"/>
    <w:rsid w:val="007A0BDF"/>
    <w:rsid w:val="007A1900"/>
    <w:rsid w:val="007A1914"/>
    <w:rsid w:val="007A1BD1"/>
    <w:rsid w:val="007A1C9D"/>
    <w:rsid w:val="007A1E0D"/>
    <w:rsid w:val="007A227D"/>
    <w:rsid w:val="007A22ED"/>
    <w:rsid w:val="007A2862"/>
    <w:rsid w:val="007A2A63"/>
    <w:rsid w:val="007A2B9F"/>
    <w:rsid w:val="007A3617"/>
    <w:rsid w:val="007A39E0"/>
    <w:rsid w:val="007A5675"/>
    <w:rsid w:val="007A5A69"/>
    <w:rsid w:val="007A5BA0"/>
    <w:rsid w:val="007A5F36"/>
    <w:rsid w:val="007A5F67"/>
    <w:rsid w:val="007A7843"/>
    <w:rsid w:val="007B06FD"/>
    <w:rsid w:val="007B10D0"/>
    <w:rsid w:val="007B1A1C"/>
    <w:rsid w:val="007B1C64"/>
    <w:rsid w:val="007B1FB4"/>
    <w:rsid w:val="007B1FEE"/>
    <w:rsid w:val="007B2051"/>
    <w:rsid w:val="007B37AD"/>
    <w:rsid w:val="007B3D24"/>
    <w:rsid w:val="007B4E2E"/>
    <w:rsid w:val="007B5102"/>
    <w:rsid w:val="007B6885"/>
    <w:rsid w:val="007B6DDA"/>
    <w:rsid w:val="007B7267"/>
    <w:rsid w:val="007B7408"/>
    <w:rsid w:val="007B7409"/>
    <w:rsid w:val="007B7413"/>
    <w:rsid w:val="007B7543"/>
    <w:rsid w:val="007C02B7"/>
    <w:rsid w:val="007C0802"/>
    <w:rsid w:val="007C0C9C"/>
    <w:rsid w:val="007C0DA2"/>
    <w:rsid w:val="007C1BD5"/>
    <w:rsid w:val="007C1E3A"/>
    <w:rsid w:val="007C20C0"/>
    <w:rsid w:val="007C248F"/>
    <w:rsid w:val="007C2922"/>
    <w:rsid w:val="007C4318"/>
    <w:rsid w:val="007C4E4E"/>
    <w:rsid w:val="007C514B"/>
    <w:rsid w:val="007C5CF3"/>
    <w:rsid w:val="007C5F72"/>
    <w:rsid w:val="007C6638"/>
    <w:rsid w:val="007C6D0F"/>
    <w:rsid w:val="007C7C5B"/>
    <w:rsid w:val="007D030F"/>
    <w:rsid w:val="007D07C5"/>
    <w:rsid w:val="007D0C0D"/>
    <w:rsid w:val="007D14B4"/>
    <w:rsid w:val="007D15D4"/>
    <w:rsid w:val="007D1FBD"/>
    <w:rsid w:val="007D2A9E"/>
    <w:rsid w:val="007D2E21"/>
    <w:rsid w:val="007D329D"/>
    <w:rsid w:val="007D3755"/>
    <w:rsid w:val="007D38E7"/>
    <w:rsid w:val="007D3A96"/>
    <w:rsid w:val="007D449D"/>
    <w:rsid w:val="007D4FB2"/>
    <w:rsid w:val="007D5406"/>
    <w:rsid w:val="007D566E"/>
    <w:rsid w:val="007D56F1"/>
    <w:rsid w:val="007D5976"/>
    <w:rsid w:val="007D5E6C"/>
    <w:rsid w:val="007D635E"/>
    <w:rsid w:val="007D754A"/>
    <w:rsid w:val="007D7B10"/>
    <w:rsid w:val="007E02AB"/>
    <w:rsid w:val="007E0855"/>
    <w:rsid w:val="007E0BEA"/>
    <w:rsid w:val="007E0E1A"/>
    <w:rsid w:val="007E15A5"/>
    <w:rsid w:val="007E1E0E"/>
    <w:rsid w:val="007E1F4F"/>
    <w:rsid w:val="007E31BF"/>
    <w:rsid w:val="007E33DF"/>
    <w:rsid w:val="007E3716"/>
    <w:rsid w:val="007E3B9B"/>
    <w:rsid w:val="007E3F11"/>
    <w:rsid w:val="007E4402"/>
    <w:rsid w:val="007E48A9"/>
    <w:rsid w:val="007E4BFA"/>
    <w:rsid w:val="007E5436"/>
    <w:rsid w:val="007E5A02"/>
    <w:rsid w:val="007E6138"/>
    <w:rsid w:val="007E618C"/>
    <w:rsid w:val="007E6355"/>
    <w:rsid w:val="007E706A"/>
    <w:rsid w:val="007E71EB"/>
    <w:rsid w:val="007E7B04"/>
    <w:rsid w:val="007F11CA"/>
    <w:rsid w:val="007F23DF"/>
    <w:rsid w:val="007F26A7"/>
    <w:rsid w:val="007F2840"/>
    <w:rsid w:val="007F29E7"/>
    <w:rsid w:val="007F307C"/>
    <w:rsid w:val="007F349D"/>
    <w:rsid w:val="007F34A4"/>
    <w:rsid w:val="007F361A"/>
    <w:rsid w:val="007F3AAE"/>
    <w:rsid w:val="007F4B6A"/>
    <w:rsid w:val="007F5142"/>
    <w:rsid w:val="007F561A"/>
    <w:rsid w:val="007F56EA"/>
    <w:rsid w:val="007F577A"/>
    <w:rsid w:val="007F5A47"/>
    <w:rsid w:val="007F65A4"/>
    <w:rsid w:val="007F6689"/>
    <w:rsid w:val="007F7029"/>
    <w:rsid w:val="007F7581"/>
    <w:rsid w:val="007F7C65"/>
    <w:rsid w:val="007F7EB9"/>
    <w:rsid w:val="007F7F10"/>
    <w:rsid w:val="008006B7"/>
    <w:rsid w:val="0080071B"/>
    <w:rsid w:val="008009D2"/>
    <w:rsid w:val="00800D15"/>
    <w:rsid w:val="00800D6E"/>
    <w:rsid w:val="0080144F"/>
    <w:rsid w:val="008016E9"/>
    <w:rsid w:val="00802875"/>
    <w:rsid w:val="00803706"/>
    <w:rsid w:val="008037BC"/>
    <w:rsid w:val="00804092"/>
    <w:rsid w:val="00804A4C"/>
    <w:rsid w:val="00804B78"/>
    <w:rsid w:val="00804C2C"/>
    <w:rsid w:val="0080514F"/>
    <w:rsid w:val="00805176"/>
    <w:rsid w:val="00805186"/>
    <w:rsid w:val="0080570A"/>
    <w:rsid w:val="0080610B"/>
    <w:rsid w:val="00806176"/>
    <w:rsid w:val="00806C19"/>
    <w:rsid w:val="00806D6C"/>
    <w:rsid w:val="0080798D"/>
    <w:rsid w:val="0081110C"/>
    <w:rsid w:val="00811471"/>
    <w:rsid w:val="00811979"/>
    <w:rsid w:val="00811D08"/>
    <w:rsid w:val="008127BA"/>
    <w:rsid w:val="00812C2A"/>
    <w:rsid w:val="0081301E"/>
    <w:rsid w:val="00813254"/>
    <w:rsid w:val="00813CD8"/>
    <w:rsid w:val="00813E52"/>
    <w:rsid w:val="00813FEB"/>
    <w:rsid w:val="00814A0B"/>
    <w:rsid w:val="00815047"/>
    <w:rsid w:val="00815450"/>
    <w:rsid w:val="0081582C"/>
    <w:rsid w:val="00815EB6"/>
    <w:rsid w:val="00815F27"/>
    <w:rsid w:val="00816001"/>
    <w:rsid w:val="008161E9"/>
    <w:rsid w:val="008166FA"/>
    <w:rsid w:val="00817AED"/>
    <w:rsid w:val="0082003A"/>
    <w:rsid w:val="00820352"/>
    <w:rsid w:val="00820E02"/>
    <w:rsid w:val="0082133A"/>
    <w:rsid w:val="008224D6"/>
    <w:rsid w:val="0082324E"/>
    <w:rsid w:val="0082342D"/>
    <w:rsid w:val="00823581"/>
    <w:rsid w:val="008238EB"/>
    <w:rsid w:val="00823B24"/>
    <w:rsid w:val="00824DFB"/>
    <w:rsid w:val="008265FD"/>
    <w:rsid w:val="00827174"/>
    <w:rsid w:val="008277AB"/>
    <w:rsid w:val="00827933"/>
    <w:rsid w:val="00827D0E"/>
    <w:rsid w:val="0083053D"/>
    <w:rsid w:val="008305C6"/>
    <w:rsid w:val="008310B9"/>
    <w:rsid w:val="0083110B"/>
    <w:rsid w:val="008314B6"/>
    <w:rsid w:val="00831684"/>
    <w:rsid w:val="0083284D"/>
    <w:rsid w:val="00832886"/>
    <w:rsid w:val="00832ECB"/>
    <w:rsid w:val="00832F0A"/>
    <w:rsid w:val="00833473"/>
    <w:rsid w:val="00833BD1"/>
    <w:rsid w:val="00833BE5"/>
    <w:rsid w:val="00833E30"/>
    <w:rsid w:val="00834174"/>
    <w:rsid w:val="00834B26"/>
    <w:rsid w:val="00835504"/>
    <w:rsid w:val="008357D8"/>
    <w:rsid w:val="00835E31"/>
    <w:rsid w:val="008371FB"/>
    <w:rsid w:val="008372C7"/>
    <w:rsid w:val="00837612"/>
    <w:rsid w:val="0083765E"/>
    <w:rsid w:val="008377DE"/>
    <w:rsid w:val="00841198"/>
    <w:rsid w:val="0084148F"/>
    <w:rsid w:val="00841A79"/>
    <w:rsid w:val="00842087"/>
    <w:rsid w:val="00842A3B"/>
    <w:rsid w:val="00842AEB"/>
    <w:rsid w:val="00844453"/>
    <w:rsid w:val="00844CE3"/>
    <w:rsid w:val="00844E7B"/>
    <w:rsid w:val="00845C00"/>
    <w:rsid w:val="008462C5"/>
    <w:rsid w:val="00846433"/>
    <w:rsid w:val="008465CE"/>
    <w:rsid w:val="00847269"/>
    <w:rsid w:val="008474E1"/>
    <w:rsid w:val="008475C3"/>
    <w:rsid w:val="00847EF3"/>
    <w:rsid w:val="00850B0B"/>
    <w:rsid w:val="00850BBF"/>
    <w:rsid w:val="00851362"/>
    <w:rsid w:val="00852DE6"/>
    <w:rsid w:val="00853797"/>
    <w:rsid w:val="0085400D"/>
    <w:rsid w:val="008544E2"/>
    <w:rsid w:val="008549A5"/>
    <w:rsid w:val="00854A9A"/>
    <w:rsid w:val="0085501F"/>
    <w:rsid w:val="00855430"/>
    <w:rsid w:val="00856DB7"/>
    <w:rsid w:val="00857556"/>
    <w:rsid w:val="00857A23"/>
    <w:rsid w:val="008601A1"/>
    <w:rsid w:val="00860480"/>
    <w:rsid w:val="0086049C"/>
    <w:rsid w:val="00860729"/>
    <w:rsid w:val="0086081A"/>
    <w:rsid w:val="00860A52"/>
    <w:rsid w:val="00860CF3"/>
    <w:rsid w:val="008619BA"/>
    <w:rsid w:val="0086371F"/>
    <w:rsid w:val="00863AB0"/>
    <w:rsid w:val="00863B7D"/>
    <w:rsid w:val="00864527"/>
    <w:rsid w:val="00864590"/>
    <w:rsid w:val="0086473F"/>
    <w:rsid w:val="0086492A"/>
    <w:rsid w:val="008660D1"/>
    <w:rsid w:val="0086687B"/>
    <w:rsid w:val="00866B6B"/>
    <w:rsid w:val="008672F4"/>
    <w:rsid w:val="00870D66"/>
    <w:rsid w:val="00870EB6"/>
    <w:rsid w:val="00871370"/>
    <w:rsid w:val="00871B60"/>
    <w:rsid w:val="00872B8F"/>
    <w:rsid w:val="00873F63"/>
    <w:rsid w:val="0087458B"/>
    <w:rsid w:val="00874C09"/>
    <w:rsid w:val="00875409"/>
    <w:rsid w:val="00875C44"/>
    <w:rsid w:val="00875D37"/>
    <w:rsid w:val="00875FF8"/>
    <w:rsid w:val="008763EF"/>
    <w:rsid w:val="00876FF1"/>
    <w:rsid w:val="00877200"/>
    <w:rsid w:val="008772C5"/>
    <w:rsid w:val="008775E6"/>
    <w:rsid w:val="00877915"/>
    <w:rsid w:val="00881034"/>
    <w:rsid w:val="008819D6"/>
    <w:rsid w:val="00882C06"/>
    <w:rsid w:val="00882F19"/>
    <w:rsid w:val="0088355D"/>
    <w:rsid w:val="0088383B"/>
    <w:rsid w:val="00883A8F"/>
    <w:rsid w:val="00884656"/>
    <w:rsid w:val="00884A20"/>
    <w:rsid w:val="00885223"/>
    <w:rsid w:val="00885BB8"/>
    <w:rsid w:val="00886031"/>
    <w:rsid w:val="008877BE"/>
    <w:rsid w:val="008910F0"/>
    <w:rsid w:val="008910F6"/>
    <w:rsid w:val="008911E6"/>
    <w:rsid w:val="00891C92"/>
    <w:rsid w:val="00891D3E"/>
    <w:rsid w:val="00891E1C"/>
    <w:rsid w:val="00891EFC"/>
    <w:rsid w:val="008936EF"/>
    <w:rsid w:val="00893E4E"/>
    <w:rsid w:val="008941BD"/>
    <w:rsid w:val="0089425D"/>
    <w:rsid w:val="008946F7"/>
    <w:rsid w:val="00895BBA"/>
    <w:rsid w:val="00895E2F"/>
    <w:rsid w:val="0089622F"/>
    <w:rsid w:val="008964C5"/>
    <w:rsid w:val="00897AC1"/>
    <w:rsid w:val="008A1417"/>
    <w:rsid w:val="008A24F8"/>
    <w:rsid w:val="008A28C0"/>
    <w:rsid w:val="008A3069"/>
    <w:rsid w:val="008A308D"/>
    <w:rsid w:val="008A335E"/>
    <w:rsid w:val="008A3384"/>
    <w:rsid w:val="008A41DC"/>
    <w:rsid w:val="008A45A5"/>
    <w:rsid w:val="008A48E6"/>
    <w:rsid w:val="008A511A"/>
    <w:rsid w:val="008A51F0"/>
    <w:rsid w:val="008A5A5B"/>
    <w:rsid w:val="008A5E83"/>
    <w:rsid w:val="008A6577"/>
    <w:rsid w:val="008A6BEB"/>
    <w:rsid w:val="008A76E9"/>
    <w:rsid w:val="008A7756"/>
    <w:rsid w:val="008A7B41"/>
    <w:rsid w:val="008A7BA2"/>
    <w:rsid w:val="008B04DF"/>
    <w:rsid w:val="008B0704"/>
    <w:rsid w:val="008B0FD7"/>
    <w:rsid w:val="008B1165"/>
    <w:rsid w:val="008B2D85"/>
    <w:rsid w:val="008B30A7"/>
    <w:rsid w:val="008B3477"/>
    <w:rsid w:val="008B3721"/>
    <w:rsid w:val="008B3A58"/>
    <w:rsid w:val="008B4377"/>
    <w:rsid w:val="008B44F6"/>
    <w:rsid w:val="008B46A4"/>
    <w:rsid w:val="008B4865"/>
    <w:rsid w:val="008B49B1"/>
    <w:rsid w:val="008B4F7D"/>
    <w:rsid w:val="008B5E60"/>
    <w:rsid w:val="008B66CA"/>
    <w:rsid w:val="008B68BF"/>
    <w:rsid w:val="008B7176"/>
    <w:rsid w:val="008B73F6"/>
    <w:rsid w:val="008C037A"/>
    <w:rsid w:val="008C04D0"/>
    <w:rsid w:val="008C05E0"/>
    <w:rsid w:val="008C06B4"/>
    <w:rsid w:val="008C0C20"/>
    <w:rsid w:val="008C10B7"/>
    <w:rsid w:val="008C1150"/>
    <w:rsid w:val="008C189D"/>
    <w:rsid w:val="008C24AD"/>
    <w:rsid w:val="008C3494"/>
    <w:rsid w:val="008C38DE"/>
    <w:rsid w:val="008C45DE"/>
    <w:rsid w:val="008C4D7E"/>
    <w:rsid w:val="008C6233"/>
    <w:rsid w:val="008C7026"/>
    <w:rsid w:val="008C711B"/>
    <w:rsid w:val="008C7442"/>
    <w:rsid w:val="008C78DC"/>
    <w:rsid w:val="008C7957"/>
    <w:rsid w:val="008C79D2"/>
    <w:rsid w:val="008C7F5B"/>
    <w:rsid w:val="008D1342"/>
    <w:rsid w:val="008D1C1E"/>
    <w:rsid w:val="008D1E68"/>
    <w:rsid w:val="008D1EE3"/>
    <w:rsid w:val="008D276E"/>
    <w:rsid w:val="008D335F"/>
    <w:rsid w:val="008D3B99"/>
    <w:rsid w:val="008D4A26"/>
    <w:rsid w:val="008D4BDA"/>
    <w:rsid w:val="008D5BC8"/>
    <w:rsid w:val="008D76FD"/>
    <w:rsid w:val="008D7878"/>
    <w:rsid w:val="008E020A"/>
    <w:rsid w:val="008E14E2"/>
    <w:rsid w:val="008E1BA8"/>
    <w:rsid w:val="008E1D99"/>
    <w:rsid w:val="008E1EAC"/>
    <w:rsid w:val="008E2064"/>
    <w:rsid w:val="008E229D"/>
    <w:rsid w:val="008E2526"/>
    <w:rsid w:val="008E265B"/>
    <w:rsid w:val="008E2BC7"/>
    <w:rsid w:val="008E2BF6"/>
    <w:rsid w:val="008E2EEB"/>
    <w:rsid w:val="008E347F"/>
    <w:rsid w:val="008E3BA0"/>
    <w:rsid w:val="008E4488"/>
    <w:rsid w:val="008E480D"/>
    <w:rsid w:val="008E50E6"/>
    <w:rsid w:val="008E73F7"/>
    <w:rsid w:val="008E7607"/>
    <w:rsid w:val="008F0D85"/>
    <w:rsid w:val="008F251A"/>
    <w:rsid w:val="008F2685"/>
    <w:rsid w:val="008F2782"/>
    <w:rsid w:val="008F2EAF"/>
    <w:rsid w:val="008F3773"/>
    <w:rsid w:val="008F3909"/>
    <w:rsid w:val="008F3CBF"/>
    <w:rsid w:val="008F3DB9"/>
    <w:rsid w:val="008F4579"/>
    <w:rsid w:val="008F4754"/>
    <w:rsid w:val="008F5502"/>
    <w:rsid w:val="008F57C4"/>
    <w:rsid w:val="008F5815"/>
    <w:rsid w:val="008F58EA"/>
    <w:rsid w:val="008F5CD6"/>
    <w:rsid w:val="008F6889"/>
    <w:rsid w:val="008F6CE8"/>
    <w:rsid w:val="008F7645"/>
    <w:rsid w:val="008F7FD6"/>
    <w:rsid w:val="009000A5"/>
    <w:rsid w:val="009000F5"/>
    <w:rsid w:val="0090084E"/>
    <w:rsid w:val="00900A30"/>
    <w:rsid w:val="00901644"/>
    <w:rsid w:val="009028C2"/>
    <w:rsid w:val="00902B19"/>
    <w:rsid w:val="00903ABE"/>
    <w:rsid w:val="00904650"/>
    <w:rsid w:val="00904A36"/>
    <w:rsid w:val="0090564E"/>
    <w:rsid w:val="00906877"/>
    <w:rsid w:val="00906D44"/>
    <w:rsid w:val="0090708A"/>
    <w:rsid w:val="009074B1"/>
    <w:rsid w:val="00907D04"/>
    <w:rsid w:val="00910C02"/>
    <w:rsid w:val="00910C05"/>
    <w:rsid w:val="00911BA4"/>
    <w:rsid w:val="00911F2B"/>
    <w:rsid w:val="009126A2"/>
    <w:rsid w:val="00912B4C"/>
    <w:rsid w:val="00912D2D"/>
    <w:rsid w:val="009135D2"/>
    <w:rsid w:val="00913AAB"/>
    <w:rsid w:val="009148DE"/>
    <w:rsid w:val="00915B9D"/>
    <w:rsid w:val="00915EA6"/>
    <w:rsid w:val="00915FE7"/>
    <w:rsid w:val="009174C8"/>
    <w:rsid w:val="00920664"/>
    <w:rsid w:val="00920F91"/>
    <w:rsid w:val="0092158B"/>
    <w:rsid w:val="00921BE1"/>
    <w:rsid w:val="00922559"/>
    <w:rsid w:val="009232BD"/>
    <w:rsid w:val="009235BC"/>
    <w:rsid w:val="009238EE"/>
    <w:rsid w:val="00923AF7"/>
    <w:rsid w:val="00923DF8"/>
    <w:rsid w:val="00924426"/>
    <w:rsid w:val="00924AA4"/>
    <w:rsid w:val="00924E18"/>
    <w:rsid w:val="00925946"/>
    <w:rsid w:val="00925D8B"/>
    <w:rsid w:val="009276EB"/>
    <w:rsid w:val="00927FB5"/>
    <w:rsid w:val="00930735"/>
    <w:rsid w:val="009314F5"/>
    <w:rsid w:val="00931A5D"/>
    <w:rsid w:val="009365F0"/>
    <w:rsid w:val="00936C87"/>
    <w:rsid w:val="00937666"/>
    <w:rsid w:val="0094137D"/>
    <w:rsid w:val="00941CCA"/>
    <w:rsid w:val="009423CC"/>
    <w:rsid w:val="00942795"/>
    <w:rsid w:val="00942B4E"/>
    <w:rsid w:val="00942D1A"/>
    <w:rsid w:val="00942E6A"/>
    <w:rsid w:val="00943499"/>
    <w:rsid w:val="009439D7"/>
    <w:rsid w:val="00944120"/>
    <w:rsid w:val="0094431F"/>
    <w:rsid w:val="00944E77"/>
    <w:rsid w:val="009453A0"/>
    <w:rsid w:val="009459BA"/>
    <w:rsid w:val="00945AB3"/>
    <w:rsid w:val="00945FC0"/>
    <w:rsid w:val="00947500"/>
    <w:rsid w:val="00947C2E"/>
    <w:rsid w:val="00952351"/>
    <w:rsid w:val="00952BA9"/>
    <w:rsid w:val="00953B52"/>
    <w:rsid w:val="00953CF3"/>
    <w:rsid w:val="00954ED4"/>
    <w:rsid w:val="009553FC"/>
    <w:rsid w:val="009567C4"/>
    <w:rsid w:val="009569E6"/>
    <w:rsid w:val="0095721C"/>
    <w:rsid w:val="00957440"/>
    <w:rsid w:val="00960100"/>
    <w:rsid w:val="009604D7"/>
    <w:rsid w:val="0096059F"/>
    <w:rsid w:val="009616DF"/>
    <w:rsid w:val="009618D9"/>
    <w:rsid w:val="00961AFF"/>
    <w:rsid w:val="00962C57"/>
    <w:rsid w:val="00962E04"/>
    <w:rsid w:val="00963295"/>
    <w:rsid w:val="00963A26"/>
    <w:rsid w:val="00963D5C"/>
    <w:rsid w:val="00964592"/>
    <w:rsid w:val="00964FC2"/>
    <w:rsid w:val="00965811"/>
    <w:rsid w:val="0096590B"/>
    <w:rsid w:val="00965CB8"/>
    <w:rsid w:val="00966331"/>
    <w:rsid w:val="0096748F"/>
    <w:rsid w:val="00970038"/>
    <w:rsid w:val="009700F8"/>
    <w:rsid w:val="009706EF"/>
    <w:rsid w:val="0097156C"/>
    <w:rsid w:val="009716AB"/>
    <w:rsid w:val="00971E16"/>
    <w:rsid w:val="00972F4F"/>
    <w:rsid w:val="009741A7"/>
    <w:rsid w:val="009741E1"/>
    <w:rsid w:val="009747FB"/>
    <w:rsid w:val="00975AC1"/>
    <w:rsid w:val="00975CBB"/>
    <w:rsid w:val="0097608E"/>
    <w:rsid w:val="0097639E"/>
    <w:rsid w:val="009767A6"/>
    <w:rsid w:val="00977480"/>
    <w:rsid w:val="00980873"/>
    <w:rsid w:val="00980F3A"/>
    <w:rsid w:val="00982848"/>
    <w:rsid w:val="00982866"/>
    <w:rsid w:val="009828B4"/>
    <w:rsid w:val="00982A94"/>
    <w:rsid w:val="00982D8A"/>
    <w:rsid w:val="009830B4"/>
    <w:rsid w:val="009838FF"/>
    <w:rsid w:val="00983F3F"/>
    <w:rsid w:val="0098413C"/>
    <w:rsid w:val="009841FF"/>
    <w:rsid w:val="0098459A"/>
    <w:rsid w:val="009845C1"/>
    <w:rsid w:val="00984601"/>
    <w:rsid w:val="00984FA9"/>
    <w:rsid w:val="009851E3"/>
    <w:rsid w:val="00985424"/>
    <w:rsid w:val="00986210"/>
    <w:rsid w:val="00986BDA"/>
    <w:rsid w:val="00986F9E"/>
    <w:rsid w:val="009874DA"/>
    <w:rsid w:val="00987A00"/>
    <w:rsid w:val="009903F9"/>
    <w:rsid w:val="00990A53"/>
    <w:rsid w:val="00990AA5"/>
    <w:rsid w:val="00990CC8"/>
    <w:rsid w:val="00991D9C"/>
    <w:rsid w:val="0099223D"/>
    <w:rsid w:val="009929BA"/>
    <w:rsid w:val="00992BCB"/>
    <w:rsid w:val="0099320E"/>
    <w:rsid w:val="00993A28"/>
    <w:rsid w:val="00993CC5"/>
    <w:rsid w:val="009947F6"/>
    <w:rsid w:val="00994D82"/>
    <w:rsid w:val="00994F6D"/>
    <w:rsid w:val="0099545B"/>
    <w:rsid w:val="00996256"/>
    <w:rsid w:val="009964CC"/>
    <w:rsid w:val="00996676"/>
    <w:rsid w:val="00996A47"/>
    <w:rsid w:val="009A03B4"/>
    <w:rsid w:val="009A064A"/>
    <w:rsid w:val="009A13A3"/>
    <w:rsid w:val="009A268F"/>
    <w:rsid w:val="009A2B8B"/>
    <w:rsid w:val="009A393B"/>
    <w:rsid w:val="009A4104"/>
    <w:rsid w:val="009A4117"/>
    <w:rsid w:val="009A447F"/>
    <w:rsid w:val="009A4944"/>
    <w:rsid w:val="009A59C1"/>
    <w:rsid w:val="009A5D0C"/>
    <w:rsid w:val="009A6526"/>
    <w:rsid w:val="009A6AEE"/>
    <w:rsid w:val="009A6BB8"/>
    <w:rsid w:val="009A6C4C"/>
    <w:rsid w:val="009B0437"/>
    <w:rsid w:val="009B0A1A"/>
    <w:rsid w:val="009B0BAA"/>
    <w:rsid w:val="009B0FDF"/>
    <w:rsid w:val="009B11A6"/>
    <w:rsid w:val="009B18D9"/>
    <w:rsid w:val="009B287B"/>
    <w:rsid w:val="009B2B32"/>
    <w:rsid w:val="009B3C5A"/>
    <w:rsid w:val="009B3CC1"/>
    <w:rsid w:val="009B4399"/>
    <w:rsid w:val="009B44B2"/>
    <w:rsid w:val="009B5EAB"/>
    <w:rsid w:val="009B61DF"/>
    <w:rsid w:val="009B6A45"/>
    <w:rsid w:val="009B6F79"/>
    <w:rsid w:val="009B7A56"/>
    <w:rsid w:val="009B7A6E"/>
    <w:rsid w:val="009C039B"/>
    <w:rsid w:val="009C1097"/>
    <w:rsid w:val="009C2694"/>
    <w:rsid w:val="009C2B79"/>
    <w:rsid w:val="009C31CD"/>
    <w:rsid w:val="009C37E4"/>
    <w:rsid w:val="009C3A53"/>
    <w:rsid w:val="009C3FEE"/>
    <w:rsid w:val="009C4193"/>
    <w:rsid w:val="009C4905"/>
    <w:rsid w:val="009C4FD9"/>
    <w:rsid w:val="009C5C9A"/>
    <w:rsid w:val="009C61F9"/>
    <w:rsid w:val="009C681E"/>
    <w:rsid w:val="009C6A07"/>
    <w:rsid w:val="009C7912"/>
    <w:rsid w:val="009C7AF1"/>
    <w:rsid w:val="009C7BA4"/>
    <w:rsid w:val="009D0004"/>
    <w:rsid w:val="009D123F"/>
    <w:rsid w:val="009D1642"/>
    <w:rsid w:val="009D2213"/>
    <w:rsid w:val="009D2707"/>
    <w:rsid w:val="009D45AD"/>
    <w:rsid w:val="009D4ADF"/>
    <w:rsid w:val="009D5C09"/>
    <w:rsid w:val="009D689A"/>
    <w:rsid w:val="009D697A"/>
    <w:rsid w:val="009D73C1"/>
    <w:rsid w:val="009E0172"/>
    <w:rsid w:val="009E07A0"/>
    <w:rsid w:val="009E0F38"/>
    <w:rsid w:val="009E206C"/>
    <w:rsid w:val="009E236B"/>
    <w:rsid w:val="009E268B"/>
    <w:rsid w:val="009E4543"/>
    <w:rsid w:val="009E490E"/>
    <w:rsid w:val="009E4CC3"/>
    <w:rsid w:val="009E50DC"/>
    <w:rsid w:val="009E52FF"/>
    <w:rsid w:val="009E54EC"/>
    <w:rsid w:val="009E568D"/>
    <w:rsid w:val="009E659F"/>
    <w:rsid w:val="009E7DC2"/>
    <w:rsid w:val="009E7E9A"/>
    <w:rsid w:val="009F0404"/>
    <w:rsid w:val="009F057F"/>
    <w:rsid w:val="009F06A7"/>
    <w:rsid w:val="009F07F8"/>
    <w:rsid w:val="009F123A"/>
    <w:rsid w:val="009F1AFD"/>
    <w:rsid w:val="009F2871"/>
    <w:rsid w:val="009F2A1D"/>
    <w:rsid w:val="009F31A1"/>
    <w:rsid w:val="009F3E9F"/>
    <w:rsid w:val="009F47B4"/>
    <w:rsid w:val="009F50AD"/>
    <w:rsid w:val="009F5113"/>
    <w:rsid w:val="009F5320"/>
    <w:rsid w:val="009F5B83"/>
    <w:rsid w:val="009F5CD0"/>
    <w:rsid w:val="009F5CE5"/>
    <w:rsid w:val="009F5D39"/>
    <w:rsid w:val="009F67DA"/>
    <w:rsid w:val="009F774E"/>
    <w:rsid w:val="009F7C51"/>
    <w:rsid w:val="00A00377"/>
    <w:rsid w:val="00A00417"/>
    <w:rsid w:val="00A00507"/>
    <w:rsid w:val="00A0064A"/>
    <w:rsid w:val="00A00E73"/>
    <w:rsid w:val="00A011E4"/>
    <w:rsid w:val="00A017D8"/>
    <w:rsid w:val="00A01B59"/>
    <w:rsid w:val="00A01D67"/>
    <w:rsid w:val="00A01F5A"/>
    <w:rsid w:val="00A0289E"/>
    <w:rsid w:val="00A02A32"/>
    <w:rsid w:val="00A02B3B"/>
    <w:rsid w:val="00A0309D"/>
    <w:rsid w:val="00A03450"/>
    <w:rsid w:val="00A036CB"/>
    <w:rsid w:val="00A044F9"/>
    <w:rsid w:val="00A045B5"/>
    <w:rsid w:val="00A04F91"/>
    <w:rsid w:val="00A05E63"/>
    <w:rsid w:val="00A065E8"/>
    <w:rsid w:val="00A06BDE"/>
    <w:rsid w:val="00A06C0E"/>
    <w:rsid w:val="00A06CA7"/>
    <w:rsid w:val="00A06F8F"/>
    <w:rsid w:val="00A071A2"/>
    <w:rsid w:val="00A077AA"/>
    <w:rsid w:val="00A07F51"/>
    <w:rsid w:val="00A07FF0"/>
    <w:rsid w:val="00A12394"/>
    <w:rsid w:val="00A125B0"/>
    <w:rsid w:val="00A12EB3"/>
    <w:rsid w:val="00A130C9"/>
    <w:rsid w:val="00A130CB"/>
    <w:rsid w:val="00A13289"/>
    <w:rsid w:val="00A1332F"/>
    <w:rsid w:val="00A1456C"/>
    <w:rsid w:val="00A15A9B"/>
    <w:rsid w:val="00A15F41"/>
    <w:rsid w:val="00A16222"/>
    <w:rsid w:val="00A16490"/>
    <w:rsid w:val="00A164FC"/>
    <w:rsid w:val="00A165D1"/>
    <w:rsid w:val="00A1667D"/>
    <w:rsid w:val="00A168C6"/>
    <w:rsid w:val="00A16B76"/>
    <w:rsid w:val="00A16C73"/>
    <w:rsid w:val="00A177C8"/>
    <w:rsid w:val="00A17DA1"/>
    <w:rsid w:val="00A20335"/>
    <w:rsid w:val="00A208FB"/>
    <w:rsid w:val="00A20B1D"/>
    <w:rsid w:val="00A20DE4"/>
    <w:rsid w:val="00A21CF4"/>
    <w:rsid w:val="00A22262"/>
    <w:rsid w:val="00A223CE"/>
    <w:rsid w:val="00A22F31"/>
    <w:rsid w:val="00A22FF7"/>
    <w:rsid w:val="00A2342B"/>
    <w:rsid w:val="00A2345A"/>
    <w:rsid w:val="00A2377E"/>
    <w:rsid w:val="00A2407B"/>
    <w:rsid w:val="00A24595"/>
    <w:rsid w:val="00A2624C"/>
    <w:rsid w:val="00A26314"/>
    <w:rsid w:val="00A2663D"/>
    <w:rsid w:val="00A26CAE"/>
    <w:rsid w:val="00A27117"/>
    <w:rsid w:val="00A276BB"/>
    <w:rsid w:val="00A27ACF"/>
    <w:rsid w:val="00A27FAF"/>
    <w:rsid w:val="00A30A7A"/>
    <w:rsid w:val="00A30FAA"/>
    <w:rsid w:val="00A3186B"/>
    <w:rsid w:val="00A31BC0"/>
    <w:rsid w:val="00A31DE4"/>
    <w:rsid w:val="00A32191"/>
    <w:rsid w:val="00A32983"/>
    <w:rsid w:val="00A33378"/>
    <w:rsid w:val="00A33634"/>
    <w:rsid w:val="00A33B10"/>
    <w:rsid w:val="00A33FE7"/>
    <w:rsid w:val="00A34902"/>
    <w:rsid w:val="00A36A84"/>
    <w:rsid w:val="00A36B1B"/>
    <w:rsid w:val="00A3704D"/>
    <w:rsid w:val="00A379BE"/>
    <w:rsid w:val="00A40619"/>
    <w:rsid w:val="00A407E6"/>
    <w:rsid w:val="00A40E58"/>
    <w:rsid w:val="00A410E5"/>
    <w:rsid w:val="00A41653"/>
    <w:rsid w:val="00A422B1"/>
    <w:rsid w:val="00A4275B"/>
    <w:rsid w:val="00A4320A"/>
    <w:rsid w:val="00A435C2"/>
    <w:rsid w:val="00A43864"/>
    <w:rsid w:val="00A44E8B"/>
    <w:rsid w:val="00A451D7"/>
    <w:rsid w:val="00A456B2"/>
    <w:rsid w:val="00A457C8"/>
    <w:rsid w:val="00A45AE3"/>
    <w:rsid w:val="00A45F86"/>
    <w:rsid w:val="00A46065"/>
    <w:rsid w:val="00A461A8"/>
    <w:rsid w:val="00A46947"/>
    <w:rsid w:val="00A46C90"/>
    <w:rsid w:val="00A47296"/>
    <w:rsid w:val="00A47798"/>
    <w:rsid w:val="00A4780E"/>
    <w:rsid w:val="00A47D4D"/>
    <w:rsid w:val="00A50737"/>
    <w:rsid w:val="00A50DCB"/>
    <w:rsid w:val="00A51056"/>
    <w:rsid w:val="00A51731"/>
    <w:rsid w:val="00A5374E"/>
    <w:rsid w:val="00A53D45"/>
    <w:rsid w:val="00A54C06"/>
    <w:rsid w:val="00A54EEB"/>
    <w:rsid w:val="00A5526B"/>
    <w:rsid w:val="00A55679"/>
    <w:rsid w:val="00A559BF"/>
    <w:rsid w:val="00A55F0A"/>
    <w:rsid w:val="00A563FE"/>
    <w:rsid w:val="00A57753"/>
    <w:rsid w:val="00A57D31"/>
    <w:rsid w:val="00A600FA"/>
    <w:rsid w:val="00A60B83"/>
    <w:rsid w:val="00A6101E"/>
    <w:rsid w:val="00A612E2"/>
    <w:rsid w:val="00A6152B"/>
    <w:rsid w:val="00A62008"/>
    <w:rsid w:val="00A62777"/>
    <w:rsid w:val="00A63451"/>
    <w:rsid w:val="00A639DD"/>
    <w:rsid w:val="00A642AA"/>
    <w:rsid w:val="00A64A34"/>
    <w:rsid w:val="00A64F10"/>
    <w:rsid w:val="00A65429"/>
    <w:rsid w:val="00A6571C"/>
    <w:rsid w:val="00A658C2"/>
    <w:rsid w:val="00A6596F"/>
    <w:rsid w:val="00A67165"/>
    <w:rsid w:val="00A671DD"/>
    <w:rsid w:val="00A6728C"/>
    <w:rsid w:val="00A67B70"/>
    <w:rsid w:val="00A67BBC"/>
    <w:rsid w:val="00A67CBE"/>
    <w:rsid w:val="00A67D62"/>
    <w:rsid w:val="00A702B8"/>
    <w:rsid w:val="00A70FA7"/>
    <w:rsid w:val="00A71E1B"/>
    <w:rsid w:val="00A7208D"/>
    <w:rsid w:val="00A725B0"/>
    <w:rsid w:val="00A72706"/>
    <w:rsid w:val="00A739EF"/>
    <w:rsid w:val="00A75509"/>
    <w:rsid w:val="00A7550F"/>
    <w:rsid w:val="00A762D3"/>
    <w:rsid w:val="00A767E0"/>
    <w:rsid w:val="00A76A9F"/>
    <w:rsid w:val="00A77A73"/>
    <w:rsid w:val="00A77DC2"/>
    <w:rsid w:val="00A80ABC"/>
    <w:rsid w:val="00A80D06"/>
    <w:rsid w:val="00A81951"/>
    <w:rsid w:val="00A81E2F"/>
    <w:rsid w:val="00A81EC2"/>
    <w:rsid w:val="00A82511"/>
    <w:rsid w:val="00A83394"/>
    <w:rsid w:val="00A8344D"/>
    <w:rsid w:val="00A8366B"/>
    <w:rsid w:val="00A843BD"/>
    <w:rsid w:val="00A848CA"/>
    <w:rsid w:val="00A84EF7"/>
    <w:rsid w:val="00A85D47"/>
    <w:rsid w:val="00A85F03"/>
    <w:rsid w:val="00A86D7B"/>
    <w:rsid w:val="00A87884"/>
    <w:rsid w:val="00A8797B"/>
    <w:rsid w:val="00A87A8C"/>
    <w:rsid w:val="00A87B76"/>
    <w:rsid w:val="00A90321"/>
    <w:rsid w:val="00A9089E"/>
    <w:rsid w:val="00A91A6D"/>
    <w:rsid w:val="00A921D2"/>
    <w:rsid w:val="00A922DB"/>
    <w:rsid w:val="00A924A5"/>
    <w:rsid w:val="00A936C2"/>
    <w:rsid w:val="00A93E60"/>
    <w:rsid w:val="00A94037"/>
    <w:rsid w:val="00A94655"/>
    <w:rsid w:val="00A94BDB"/>
    <w:rsid w:val="00A958AA"/>
    <w:rsid w:val="00A963A5"/>
    <w:rsid w:val="00A96AE2"/>
    <w:rsid w:val="00A96C13"/>
    <w:rsid w:val="00A97147"/>
    <w:rsid w:val="00A97A72"/>
    <w:rsid w:val="00A97E3D"/>
    <w:rsid w:val="00AA0038"/>
    <w:rsid w:val="00AA01CC"/>
    <w:rsid w:val="00AA0223"/>
    <w:rsid w:val="00AA06EF"/>
    <w:rsid w:val="00AA0B81"/>
    <w:rsid w:val="00AA11C9"/>
    <w:rsid w:val="00AA11E5"/>
    <w:rsid w:val="00AA1F8B"/>
    <w:rsid w:val="00AA2330"/>
    <w:rsid w:val="00AA3D34"/>
    <w:rsid w:val="00AA520D"/>
    <w:rsid w:val="00AA568B"/>
    <w:rsid w:val="00AA64A6"/>
    <w:rsid w:val="00AA7735"/>
    <w:rsid w:val="00AA7811"/>
    <w:rsid w:val="00AB0005"/>
    <w:rsid w:val="00AB0576"/>
    <w:rsid w:val="00AB062A"/>
    <w:rsid w:val="00AB07CA"/>
    <w:rsid w:val="00AB1203"/>
    <w:rsid w:val="00AB1807"/>
    <w:rsid w:val="00AB1920"/>
    <w:rsid w:val="00AB1A2A"/>
    <w:rsid w:val="00AB1F04"/>
    <w:rsid w:val="00AB25C5"/>
    <w:rsid w:val="00AB26EB"/>
    <w:rsid w:val="00AB2D17"/>
    <w:rsid w:val="00AB2ED6"/>
    <w:rsid w:val="00AB3FA7"/>
    <w:rsid w:val="00AB42FA"/>
    <w:rsid w:val="00AB48C3"/>
    <w:rsid w:val="00AB5530"/>
    <w:rsid w:val="00AB5589"/>
    <w:rsid w:val="00AB573A"/>
    <w:rsid w:val="00AB6181"/>
    <w:rsid w:val="00AB67A5"/>
    <w:rsid w:val="00AB74E9"/>
    <w:rsid w:val="00AB75B4"/>
    <w:rsid w:val="00AB7DF2"/>
    <w:rsid w:val="00AC152F"/>
    <w:rsid w:val="00AC1D8B"/>
    <w:rsid w:val="00AC1FB3"/>
    <w:rsid w:val="00AC2219"/>
    <w:rsid w:val="00AC237D"/>
    <w:rsid w:val="00AC2549"/>
    <w:rsid w:val="00AC289A"/>
    <w:rsid w:val="00AC3A0D"/>
    <w:rsid w:val="00AC3ABE"/>
    <w:rsid w:val="00AC3CE7"/>
    <w:rsid w:val="00AC4122"/>
    <w:rsid w:val="00AC4278"/>
    <w:rsid w:val="00AC440A"/>
    <w:rsid w:val="00AC4CF1"/>
    <w:rsid w:val="00AC4F08"/>
    <w:rsid w:val="00AC5570"/>
    <w:rsid w:val="00AC62DC"/>
    <w:rsid w:val="00AC7153"/>
    <w:rsid w:val="00AC7589"/>
    <w:rsid w:val="00AC7A9F"/>
    <w:rsid w:val="00AD0158"/>
    <w:rsid w:val="00AD0274"/>
    <w:rsid w:val="00AD02FF"/>
    <w:rsid w:val="00AD0623"/>
    <w:rsid w:val="00AD11D2"/>
    <w:rsid w:val="00AD175A"/>
    <w:rsid w:val="00AD1D5B"/>
    <w:rsid w:val="00AD2789"/>
    <w:rsid w:val="00AD28D7"/>
    <w:rsid w:val="00AD2B2E"/>
    <w:rsid w:val="00AD2B75"/>
    <w:rsid w:val="00AD2ECA"/>
    <w:rsid w:val="00AD3AA4"/>
    <w:rsid w:val="00AD4480"/>
    <w:rsid w:val="00AD4671"/>
    <w:rsid w:val="00AD4B8F"/>
    <w:rsid w:val="00AD4BCB"/>
    <w:rsid w:val="00AD60BD"/>
    <w:rsid w:val="00AD647D"/>
    <w:rsid w:val="00AD66E9"/>
    <w:rsid w:val="00AD712D"/>
    <w:rsid w:val="00AE01E7"/>
    <w:rsid w:val="00AE0F44"/>
    <w:rsid w:val="00AE1137"/>
    <w:rsid w:val="00AE16EB"/>
    <w:rsid w:val="00AE1A4A"/>
    <w:rsid w:val="00AE1E3E"/>
    <w:rsid w:val="00AE226D"/>
    <w:rsid w:val="00AE2452"/>
    <w:rsid w:val="00AE2933"/>
    <w:rsid w:val="00AE2B55"/>
    <w:rsid w:val="00AE3C95"/>
    <w:rsid w:val="00AE4BF6"/>
    <w:rsid w:val="00AE5AC2"/>
    <w:rsid w:val="00AE653C"/>
    <w:rsid w:val="00AE6635"/>
    <w:rsid w:val="00AE68D2"/>
    <w:rsid w:val="00AE69ED"/>
    <w:rsid w:val="00AE6A8B"/>
    <w:rsid w:val="00AE6B14"/>
    <w:rsid w:val="00AE6BAB"/>
    <w:rsid w:val="00AE6C21"/>
    <w:rsid w:val="00AE731C"/>
    <w:rsid w:val="00AE7C74"/>
    <w:rsid w:val="00AF0B83"/>
    <w:rsid w:val="00AF0E86"/>
    <w:rsid w:val="00AF10C9"/>
    <w:rsid w:val="00AF1532"/>
    <w:rsid w:val="00AF1D60"/>
    <w:rsid w:val="00AF1FC7"/>
    <w:rsid w:val="00AF21DE"/>
    <w:rsid w:val="00AF2AB4"/>
    <w:rsid w:val="00AF2E6F"/>
    <w:rsid w:val="00AF4161"/>
    <w:rsid w:val="00AF5130"/>
    <w:rsid w:val="00AF574E"/>
    <w:rsid w:val="00AF58EB"/>
    <w:rsid w:val="00AF5DD0"/>
    <w:rsid w:val="00AF6378"/>
    <w:rsid w:val="00B004CA"/>
    <w:rsid w:val="00B0098F"/>
    <w:rsid w:val="00B01075"/>
    <w:rsid w:val="00B0109C"/>
    <w:rsid w:val="00B01198"/>
    <w:rsid w:val="00B011D7"/>
    <w:rsid w:val="00B0144A"/>
    <w:rsid w:val="00B02521"/>
    <w:rsid w:val="00B02790"/>
    <w:rsid w:val="00B02D5E"/>
    <w:rsid w:val="00B03AE9"/>
    <w:rsid w:val="00B040F2"/>
    <w:rsid w:val="00B04171"/>
    <w:rsid w:val="00B041CC"/>
    <w:rsid w:val="00B04427"/>
    <w:rsid w:val="00B04FD9"/>
    <w:rsid w:val="00B05398"/>
    <w:rsid w:val="00B05D1E"/>
    <w:rsid w:val="00B05D81"/>
    <w:rsid w:val="00B05F2E"/>
    <w:rsid w:val="00B0711E"/>
    <w:rsid w:val="00B0769D"/>
    <w:rsid w:val="00B076E7"/>
    <w:rsid w:val="00B078B8"/>
    <w:rsid w:val="00B07966"/>
    <w:rsid w:val="00B07986"/>
    <w:rsid w:val="00B07E1E"/>
    <w:rsid w:val="00B10466"/>
    <w:rsid w:val="00B10E99"/>
    <w:rsid w:val="00B122ED"/>
    <w:rsid w:val="00B12674"/>
    <w:rsid w:val="00B12FE3"/>
    <w:rsid w:val="00B135E2"/>
    <w:rsid w:val="00B13D90"/>
    <w:rsid w:val="00B14931"/>
    <w:rsid w:val="00B15232"/>
    <w:rsid w:val="00B1586B"/>
    <w:rsid w:val="00B1694E"/>
    <w:rsid w:val="00B16A20"/>
    <w:rsid w:val="00B174F0"/>
    <w:rsid w:val="00B17894"/>
    <w:rsid w:val="00B17CA8"/>
    <w:rsid w:val="00B2065B"/>
    <w:rsid w:val="00B20991"/>
    <w:rsid w:val="00B20F68"/>
    <w:rsid w:val="00B214D8"/>
    <w:rsid w:val="00B219A6"/>
    <w:rsid w:val="00B219F1"/>
    <w:rsid w:val="00B21AFF"/>
    <w:rsid w:val="00B21DDD"/>
    <w:rsid w:val="00B22066"/>
    <w:rsid w:val="00B222B2"/>
    <w:rsid w:val="00B22B23"/>
    <w:rsid w:val="00B23083"/>
    <w:rsid w:val="00B23EB9"/>
    <w:rsid w:val="00B2572A"/>
    <w:rsid w:val="00B25FFF"/>
    <w:rsid w:val="00B2628E"/>
    <w:rsid w:val="00B2683E"/>
    <w:rsid w:val="00B26A3A"/>
    <w:rsid w:val="00B27075"/>
    <w:rsid w:val="00B273C7"/>
    <w:rsid w:val="00B30E5E"/>
    <w:rsid w:val="00B31049"/>
    <w:rsid w:val="00B3111F"/>
    <w:rsid w:val="00B3118F"/>
    <w:rsid w:val="00B317BB"/>
    <w:rsid w:val="00B318A6"/>
    <w:rsid w:val="00B31B67"/>
    <w:rsid w:val="00B31EAA"/>
    <w:rsid w:val="00B32265"/>
    <w:rsid w:val="00B32641"/>
    <w:rsid w:val="00B3290F"/>
    <w:rsid w:val="00B32CD7"/>
    <w:rsid w:val="00B32E74"/>
    <w:rsid w:val="00B335DE"/>
    <w:rsid w:val="00B33A4B"/>
    <w:rsid w:val="00B34136"/>
    <w:rsid w:val="00B3561B"/>
    <w:rsid w:val="00B356E7"/>
    <w:rsid w:val="00B35CCF"/>
    <w:rsid w:val="00B36C25"/>
    <w:rsid w:val="00B3762E"/>
    <w:rsid w:val="00B37661"/>
    <w:rsid w:val="00B378F4"/>
    <w:rsid w:val="00B37CE3"/>
    <w:rsid w:val="00B40061"/>
    <w:rsid w:val="00B40AF4"/>
    <w:rsid w:val="00B40D33"/>
    <w:rsid w:val="00B41069"/>
    <w:rsid w:val="00B41C2A"/>
    <w:rsid w:val="00B41F73"/>
    <w:rsid w:val="00B421C0"/>
    <w:rsid w:val="00B42284"/>
    <w:rsid w:val="00B42675"/>
    <w:rsid w:val="00B42FF3"/>
    <w:rsid w:val="00B436FF"/>
    <w:rsid w:val="00B43E70"/>
    <w:rsid w:val="00B4444D"/>
    <w:rsid w:val="00B44452"/>
    <w:rsid w:val="00B444C4"/>
    <w:rsid w:val="00B4469B"/>
    <w:rsid w:val="00B44AEE"/>
    <w:rsid w:val="00B44B2D"/>
    <w:rsid w:val="00B44C29"/>
    <w:rsid w:val="00B44FA4"/>
    <w:rsid w:val="00B45EA5"/>
    <w:rsid w:val="00B4789B"/>
    <w:rsid w:val="00B47915"/>
    <w:rsid w:val="00B47EC2"/>
    <w:rsid w:val="00B504E4"/>
    <w:rsid w:val="00B50FA9"/>
    <w:rsid w:val="00B51265"/>
    <w:rsid w:val="00B516C9"/>
    <w:rsid w:val="00B51A56"/>
    <w:rsid w:val="00B51A92"/>
    <w:rsid w:val="00B51CE8"/>
    <w:rsid w:val="00B51F5A"/>
    <w:rsid w:val="00B52909"/>
    <w:rsid w:val="00B52BB2"/>
    <w:rsid w:val="00B53253"/>
    <w:rsid w:val="00B53468"/>
    <w:rsid w:val="00B53568"/>
    <w:rsid w:val="00B54410"/>
    <w:rsid w:val="00B55D52"/>
    <w:rsid w:val="00B56063"/>
    <w:rsid w:val="00B56846"/>
    <w:rsid w:val="00B568FF"/>
    <w:rsid w:val="00B56DB3"/>
    <w:rsid w:val="00B56E46"/>
    <w:rsid w:val="00B6001F"/>
    <w:rsid w:val="00B608CC"/>
    <w:rsid w:val="00B60A14"/>
    <w:rsid w:val="00B61754"/>
    <w:rsid w:val="00B6206C"/>
    <w:rsid w:val="00B64214"/>
    <w:rsid w:val="00B6441A"/>
    <w:rsid w:val="00B64646"/>
    <w:rsid w:val="00B647D2"/>
    <w:rsid w:val="00B64A42"/>
    <w:rsid w:val="00B64AC9"/>
    <w:rsid w:val="00B66266"/>
    <w:rsid w:val="00B66878"/>
    <w:rsid w:val="00B66F39"/>
    <w:rsid w:val="00B66F91"/>
    <w:rsid w:val="00B67167"/>
    <w:rsid w:val="00B67475"/>
    <w:rsid w:val="00B678DE"/>
    <w:rsid w:val="00B67F36"/>
    <w:rsid w:val="00B67F8E"/>
    <w:rsid w:val="00B718AF"/>
    <w:rsid w:val="00B71D42"/>
    <w:rsid w:val="00B728EA"/>
    <w:rsid w:val="00B731F1"/>
    <w:rsid w:val="00B732D0"/>
    <w:rsid w:val="00B73641"/>
    <w:rsid w:val="00B740D1"/>
    <w:rsid w:val="00B74FFC"/>
    <w:rsid w:val="00B76787"/>
    <w:rsid w:val="00B77005"/>
    <w:rsid w:val="00B7739D"/>
    <w:rsid w:val="00B77924"/>
    <w:rsid w:val="00B77C75"/>
    <w:rsid w:val="00B8062B"/>
    <w:rsid w:val="00B807D7"/>
    <w:rsid w:val="00B80A57"/>
    <w:rsid w:val="00B80DC9"/>
    <w:rsid w:val="00B813E0"/>
    <w:rsid w:val="00B819E9"/>
    <w:rsid w:val="00B81E01"/>
    <w:rsid w:val="00B81E62"/>
    <w:rsid w:val="00B8201F"/>
    <w:rsid w:val="00B82092"/>
    <w:rsid w:val="00B823CD"/>
    <w:rsid w:val="00B825D5"/>
    <w:rsid w:val="00B82A4D"/>
    <w:rsid w:val="00B830A4"/>
    <w:rsid w:val="00B830E3"/>
    <w:rsid w:val="00B832A9"/>
    <w:rsid w:val="00B83D6E"/>
    <w:rsid w:val="00B844D3"/>
    <w:rsid w:val="00B846F8"/>
    <w:rsid w:val="00B849E4"/>
    <w:rsid w:val="00B84FE1"/>
    <w:rsid w:val="00B85C19"/>
    <w:rsid w:val="00B86AEA"/>
    <w:rsid w:val="00B86DA3"/>
    <w:rsid w:val="00B87461"/>
    <w:rsid w:val="00B87D35"/>
    <w:rsid w:val="00B90FE4"/>
    <w:rsid w:val="00B91629"/>
    <w:rsid w:val="00B920D4"/>
    <w:rsid w:val="00B922A1"/>
    <w:rsid w:val="00B92CD4"/>
    <w:rsid w:val="00B9359F"/>
    <w:rsid w:val="00B9399D"/>
    <w:rsid w:val="00B93A48"/>
    <w:rsid w:val="00B93F08"/>
    <w:rsid w:val="00B94B77"/>
    <w:rsid w:val="00B94E90"/>
    <w:rsid w:val="00B95302"/>
    <w:rsid w:val="00B9531F"/>
    <w:rsid w:val="00B97030"/>
    <w:rsid w:val="00B974EF"/>
    <w:rsid w:val="00B97CE9"/>
    <w:rsid w:val="00B97EEE"/>
    <w:rsid w:val="00BA0695"/>
    <w:rsid w:val="00BA0B90"/>
    <w:rsid w:val="00BA0F33"/>
    <w:rsid w:val="00BA1169"/>
    <w:rsid w:val="00BA2316"/>
    <w:rsid w:val="00BA3837"/>
    <w:rsid w:val="00BA4D6F"/>
    <w:rsid w:val="00BA4E00"/>
    <w:rsid w:val="00BA5004"/>
    <w:rsid w:val="00BA5075"/>
    <w:rsid w:val="00BA570A"/>
    <w:rsid w:val="00BA5BB4"/>
    <w:rsid w:val="00BA645D"/>
    <w:rsid w:val="00BA6923"/>
    <w:rsid w:val="00BA6A50"/>
    <w:rsid w:val="00BA6FEC"/>
    <w:rsid w:val="00BB0FE8"/>
    <w:rsid w:val="00BB1511"/>
    <w:rsid w:val="00BB1DF6"/>
    <w:rsid w:val="00BB28FD"/>
    <w:rsid w:val="00BB32F7"/>
    <w:rsid w:val="00BB3625"/>
    <w:rsid w:val="00BB3B24"/>
    <w:rsid w:val="00BB413D"/>
    <w:rsid w:val="00BB4169"/>
    <w:rsid w:val="00BB432F"/>
    <w:rsid w:val="00BB4D76"/>
    <w:rsid w:val="00BB53DE"/>
    <w:rsid w:val="00BB5633"/>
    <w:rsid w:val="00BB5C65"/>
    <w:rsid w:val="00BB5D42"/>
    <w:rsid w:val="00BB6AE7"/>
    <w:rsid w:val="00BB6F93"/>
    <w:rsid w:val="00BB735B"/>
    <w:rsid w:val="00BB74AC"/>
    <w:rsid w:val="00BB7A95"/>
    <w:rsid w:val="00BC0154"/>
    <w:rsid w:val="00BC05C6"/>
    <w:rsid w:val="00BC0B39"/>
    <w:rsid w:val="00BC0BA0"/>
    <w:rsid w:val="00BC15F9"/>
    <w:rsid w:val="00BC23EE"/>
    <w:rsid w:val="00BC31E7"/>
    <w:rsid w:val="00BC39B0"/>
    <w:rsid w:val="00BC446B"/>
    <w:rsid w:val="00BC5FD1"/>
    <w:rsid w:val="00BC60D5"/>
    <w:rsid w:val="00BC612F"/>
    <w:rsid w:val="00BC62F7"/>
    <w:rsid w:val="00BC6CBE"/>
    <w:rsid w:val="00BD09FB"/>
    <w:rsid w:val="00BD28A5"/>
    <w:rsid w:val="00BD38E3"/>
    <w:rsid w:val="00BD4956"/>
    <w:rsid w:val="00BD4E7A"/>
    <w:rsid w:val="00BD507D"/>
    <w:rsid w:val="00BD524E"/>
    <w:rsid w:val="00BD5406"/>
    <w:rsid w:val="00BD571F"/>
    <w:rsid w:val="00BD6574"/>
    <w:rsid w:val="00BD79D1"/>
    <w:rsid w:val="00BD7ACF"/>
    <w:rsid w:val="00BD7AEC"/>
    <w:rsid w:val="00BD7F6D"/>
    <w:rsid w:val="00BE0104"/>
    <w:rsid w:val="00BE0567"/>
    <w:rsid w:val="00BE0901"/>
    <w:rsid w:val="00BE10B0"/>
    <w:rsid w:val="00BE118D"/>
    <w:rsid w:val="00BE1831"/>
    <w:rsid w:val="00BE1948"/>
    <w:rsid w:val="00BE1C7B"/>
    <w:rsid w:val="00BE1CED"/>
    <w:rsid w:val="00BE1FEE"/>
    <w:rsid w:val="00BE274A"/>
    <w:rsid w:val="00BE283D"/>
    <w:rsid w:val="00BE2CE3"/>
    <w:rsid w:val="00BE2D1D"/>
    <w:rsid w:val="00BE35EA"/>
    <w:rsid w:val="00BE38CB"/>
    <w:rsid w:val="00BE3D87"/>
    <w:rsid w:val="00BE3F75"/>
    <w:rsid w:val="00BE44B4"/>
    <w:rsid w:val="00BE639B"/>
    <w:rsid w:val="00BE6EAF"/>
    <w:rsid w:val="00BE6EE5"/>
    <w:rsid w:val="00BE7D34"/>
    <w:rsid w:val="00BF0024"/>
    <w:rsid w:val="00BF1438"/>
    <w:rsid w:val="00BF1797"/>
    <w:rsid w:val="00BF2A1C"/>
    <w:rsid w:val="00BF2BAD"/>
    <w:rsid w:val="00BF327E"/>
    <w:rsid w:val="00BF3711"/>
    <w:rsid w:val="00BF3764"/>
    <w:rsid w:val="00BF38E6"/>
    <w:rsid w:val="00BF3BB4"/>
    <w:rsid w:val="00BF465C"/>
    <w:rsid w:val="00BF4867"/>
    <w:rsid w:val="00BF4D07"/>
    <w:rsid w:val="00BF50AC"/>
    <w:rsid w:val="00BF54B5"/>
    <w:rsid w:val="00BF5517"/>
    <w:rsid w:val="00BF6326"/>
    <w:rsid w:val="00BF6379"/>
    <w:rsid w:val="00BF6498"/>
    <w:rsid w:val="00BF692B"/>
    <w:rsid w:val="00BF6CFF"/>
    <w:rsid w:val="00BF6E49"/>
    <w:rsid w:val="00BF6ED6"/>
    <w:rsid w:val="00BF7727"/>
    <w:rsid w:val="00BF78BB"/>
    <w:rsid w:val="00BF79EC"/>
    <w:rsid w:val="00C00635"/>
    <w:rsid w:val="00C0068F"/>
    <w:rsid w:val="00C00955"/>
    <w:rsid w:val="00C00DBF"/>
    <w:rsid w:val="00C00F0D"/>
    <w:rsid w:val="00C01087"/>
    <w:rsid w:val="00C02259"/>
    <w:rsid w:val="00C023DA"/>
    <w:rsid w:val="00C02646"/>
    <w:rsid w:val="00C02D9C"/>
    <w:rsid w:val="00C03B4D"/>
    <w:rsid w:val="00C049DF"/>
    <w:rsid w:val="00C05C14"/>
    <w:rsid w:val="00C06561"/>
    <w:rsid w:val="00C065CA"/>
    <w:rsid w:val="00C075F8"/>
    <w:rsid w:val="00C079FC"/>
    <w:rsid w:val="00C1026C"/>
    <w:rsid w:val="00C12244"/>
    <w:rsid w:val="00C123E4"/>
    <w:rsid w:val="00C1271C"/>
    <w:rsid w:val="00C134A6"/>
    <w:rsid w:val="00C137C1"/>
    <w:rsid w:val="00C138DE"/>
    <w:rsid w:val="00C13C15"/>
    <w:rsid w:val="00C1406B"/>
    <w:rsid w:val="00C14A9D"/>
    <w:rsid w:val="00C14EB4"/>
    <w:rsid w:val="00C15185"/>
    <w:rsid w:val="00C156AE"/>
    <w:rsid w:val="00C15706"/>
    <w:rsid w:val="00C1614F"/>
    <w:rsid w:val="00C16280"/>
    <w:rsid w:val="00C16300"/>
    <w:rsid w:val="00C17480"/>
    <w:rsid w:val="00C1751D"/>
    <w:rsid w:val="00C17C17"/>
    <w:rsid w:val="00C17E8D"/>
    <w:rsid w:val="00C20333"/>
    <w:rsid w:val="00C206B4"/>
    <w:rsid w:val="00C20995"/>
    <w:rsid w:val="00C20B72"/>
    <w:rsid w:val="00C211F0"/>
    <w:rsid w:val="00C216E8"/>
    <w:rsid w:val="00C21947"/>
    <w:rsid w:val="00C21AED"/>
    <w:rsid w:val="00C21D65"/>
    <w:rsid w:val="00C22309"/>
    <w:rsid w:val="00C2244A"/>
    <w:rsid w:val="00C22B4A"/>
    <w:rsid w:val="00C22B6D"/>
    <w:rsid w:val="00C22D98"/>
    <w:rsid w:val="00C231B7"/>
    <w:rsid w:val="00C23F26"/>
    <w:rsid w:val="00C24818"/>
    <w:rsid w:val="00C2488F"/>
    <w:rsid w:val="00C24EF9"/>
    <w:rsid w:val="00C252E3"/>
    <w:rsid w:val="00C2588C"/>
    <w:rsid w:val="00C25A77"/>
    <w:rsid w:val="00C25A89"/>
    <w:rsid w:val="00C26F06"/>
    <w:rsid w:val="00C27385"/>
    <w:rsid w:val="00C276D0"/>
    <w:rsid w:val="00C2776F"/>
    <w:rsid w:val="00C277DD"/>
    <w:rsid w:val="00C27C81"/>
    <w:rsid w:val="00C27D82"/>
    <w:rsid w:val="00C3009F"/>
    <w:rsid w:val="00C30A95"/>
    <w:rsid w:val="00C30BFC"/>
    <w:rsid w:val="00C314D9"/>
    <w:rsid w:val="00C31CF4"/>
    <w:rsid w:val="00C31D56"/>
    <w:rsid w:val="00C323F9"/>
    <w:rsid w:val="00C32F38"/>
    <w:rsid w:val="00C33803"/>
    <w:rsid w:val="00C33BD8"/>
    <w:rsid w:val="00C3551F"/>
    <w:rsid w:val="00C35E43"/>
    <w:rsid w:val="00C362CC"/>
    <w:rsid w:val="00C36A38"/>
    <w:rsid w:val="00C36AEC"/>
    <w:rsid w:val="00C3767F"/>
    <w:rsid w:val="00C41704"/>
    <w:rsid w:val="00C4178F"/>
    <w:rsid w:val="00C41875"/>
    <w:rsid w:val="00C41EA5"/>
    <w:rsid w:val="00C42905"/>
    <w:rsid w:val="00C429B8"/>
    <w:rsid w:val="00C42BF9"/>
    <w:rsid w:val="00C42F3E"/>
    <w:rsid w:val="00C43320"/>
    <w:rsid w:val="00C438A2"/>
    <w:rsid w:val="00C43C1D"/>
    <w:rsid w:val="00C44979"/>
    <w:rsid w:val="00C452C3"/>
    <w:rsid w:val="00C457F7"/>
    <w:rsid w:val="00C46473"/>
    <w:rsid w:val="00C4647C"/>
    <w:rsid w:val="00C465F2"/>
    <w:rsid w:val="00C46672"/>
    <w:rsid w:val="00C46E69"/>
    <w:rsid w:val="00C4700F"/>
    <w:rsid w:val="00C47EC4"/>
    <w:rsid w:val="00C47ED1"/>
    <w:rsid w:val="00C51157"/>
    <w:rsid w:val="00C515AD"/>
    <w:rsid w:val="00C51E57"/>
    <w:rsid w:val="00C52AAF"/>
    <w:rsid w:val="00C534BF"/>
    <w:rsid w:val="00C53A61"/>
    <w:rsid w:val="00C5408C"/>
    <w:rsid w:val="00C545BA"/>
    <w:rsid w:val="00C54619"/>
    <w:rsid w:val="00C54C97"/>
    <w:rsid w:val="00C55610"/>
    <w:rsid w:val="00C556B9"/>
    <w:rsid w:val="00C55AB0"/>
    <w:rsid w:val="00C55FF8"/>
    <w:rsid w:val="00C56465"/>
    <w:rsid w:val="00C5664E"/>
    <w:rsid w:val="00C57225"/>
    <w:rsid w:val="00C57425"/>
    <w:rsid w:val="00C57B22"/>
    <w:rsid w:val="00C60B87"/>
    <w:rsid w:val="00C60C7D"/>
    <w:rsid w:val="00C613B0"/>
    <w:rsid w:val="00C6151A"/>
    <w:rsid w:val="00C62D77"/>
    <w:rsid w:val="00C62DDD"/>
    <w:rsid w:val="00C63372"/>
    <w:rsid w:val="00C63E2C"/>
    <w:rsid w:val="00C64636"/>
    <w:rsid w:val="00C65576"/>
    <w:rsid w:val="00C65787"/>
    <w:rsid w:val="00C65BE5"/>
    <w:rsid w:val="00C65E9B"/>
    <w:rsid w:val="00C6771E"/>
    <w:rsid w:val="00C678E5"/>
    <w:rsid w:val="00C679F9"/>
    <w:rsid w:val="00C67ABB"/>
    <w:rsid w:val="00C67B5C"/>
    <w:rsid w:val="00C70018"/>
    <w:rsid w:val="00C70778"/>
    <w:rsid w:val="00C70B17"/>
    <w:rsid w:val="00C70EAE"/>
    <w:rsid w:val="00C713B6"/>
    <w:rsid w:val="00C718A0"/>
    <w:rsid w:val="00C72447"/>
    <w:rsid w:val="00C72C07"/>
    <w:rsid w:val="00C73667"/>
    <w:rsid w:val="00C7376F"/>
    <w:rsid w:val="00C7386C"/>
    <w:rsid w:val="00C74AA0"/>
    <w:rsid w:val="00C757B8"/>
    <w:rsid w:val="00C75B49"/>
    <w:rsid w:val="00C75C05"/>
    <w:rsid w:val="00C76A40"/>
    <w:rsid w:val="00C80E6C"/>
    <w:rsid w:val="00C81DAC"/>
    <w:rsid w:val="00C829FA"/>
    <w:rsid w:val="00C82BAC"/>
    <w:rsid w:val="00C83531"/>
    <w:rsid w:val="00C83710"/>
    <w:rsid w:val="00C843AB"/>
    <w:rsid w:val="00C844D1"/>
    <w:rsid w:val="00C84BB1"/>
    <w:rsid w:val="00C8502B"/>
    <w:rsid w:val="00C855D7"/>
    <w:rsid w:val="00C85AA3"/>
    <w:rsid w:val="00C86362"/>
    <w:rsid w:val="00C865B5"/>
    <w:rsid w:val="00C86884"/>
    <w:rsid w:val="00C868C6"/>
    <w:rsid w:val="00C86FE9"/>
    <w:rsid w:val="00C87A44"/>
    <w:rsid w:val="00C87C96"/>
    <w:rsid w:val="00C90006"/>
    <w:rsid w:val="00C907E3"/>
    <w:rsid w:val="00C90806"/>
    <w:rsid w:val="00C9089A"/>
    <w:rsid w:val="00C914D6"/>
    <w:rsid w:val="00C91FF1"/>
    <w:rsid w:val="00C9243C"/>
    <w:rsid w:val="00C92D3A"/>
    <w:rsid w:val="00C94020"/>
    <w:rsid w:val="00C9419A"/>
    <w:rsid w:val="00C9560A"/>
    <w:rsid w:val="00C9581B"/>
    <w:rsid w:val="00C96998"/>
    <w:rsid w:val="00C96B45"/>
    <w:rsid w:val="00C971ED"/>
    <w:rsid w:val="00C97434"/>
    <w:rsid w:val="00C977E6"/>
    <w:rsid w:val="00C977E7"/>
    <w:rsid w:val="00C97C9E"/>
    <w:rsid w:val="00CA013C"/>
    <w:rsid w:val="00CA03EF"/>
    <w:rsid w:val="00CA0941"/>
    <w:rsid w:val="00CA1E0F"/>
    <w:rsid w:val="00CA2004"/>
    <w:rsid w:val="00CA3500"/>
    <w:rsid w:val="00CA3DCF"/>
    <w:rsid w:val="00CA4436"/>
    <w:rsid w:val="00CA443D"/>
    <w:rsid w:val="00CA4C5E"/>
    <w:rsid w:val="00CA5852"/>
    <w:rsid w:val="00CA6088"/>
    <w:rsid w:val="00CA6551"/>
    <w:rsid w:val="00CA681E"/>
    <w:rsid w:val="00CA6B0A"/>
    <w:rsid w:val="00CA7BB5"/>
    <w:rsid w:val="00CA7D2B"/>
    <w:rsid w:val="00CB004C"/>
    <w:rsid w:val="00CB0131"/>
    <w:rsid w:val="00CB091C"/>
    <w:rsid w:val="00CB129F"/>
    <w:rsid w:val="00CB1378"/>
    <w:rsid w:val="00CB14D2"/>
    <w:rsid w:val="00CB1BE0"/>
    <w:rsid w:val="00CB1D87"/>
    <w:rsid w:val="00CB303B"/>
    <w:rsid w:val="00CB3A59"/>
    <w:rsid w:val="00CB4428"/>
    <w:rsid w:val="00CB5157"/>
    <w:rsid w:val="00CB549A"/>
    <w:rsid w:val="00CB5DBD"/>
    <w:rsid w:val="00CB649F"/>
    <w:rsid w:val="00CB67B8"/>
    <w:rsid w:val="00CB6B68"/>
    <w:rsid w:val="00CB6BDC"/>
    <w:rsid w:val="00CB6C58"/>
    <w:rsid w:val="00CB71DE"/>
    <w:rsid w:val="00CB7728"/>
    <w:rsid w:val="00CB7B92"/>
    <w:rsid w:val="00CC02BF"/>
    <w:rsid w:val="00CC0418"/>
    <w:rsid w:val="00CC078B"/>
    <w:rsid w:val="00CC0ED1"/>
    <w:rsid w:val="00CC144D"/>
    <w:rsid w:val="00CC1A8A"/>
    <w:rsid w:val="00CC2510"/>
    <w:rsid w:val="00CC295A"/>
    <w:rsid w:val="00CC32A4"/>
    <w:rsid w:val="00CC4267"/>
    <w:rsid w:val="00CC4355"/>
    <w:rsid w:val="00CC4794"/>
    <w:rsid w:val="00CC4C45"/>
    <w:rsid w:val="00CC4EE5"/>
    <w:rsid w:val="00CC4FD7"/>
    <w:rsid w:val="00CC5126"/>
    <w:rsid w:val="00CC6064"/>
    <w:rsid w:val="00CC607C"/>
    <w:rsid w:val="00CC6095"/>
    <w:rsid w:val="00CC677A"/>
    <w:rsid w:val="00CC74E6"/>
    <w:rsid w:val="00CC7E79"/>
    <w:rsid w:val="00CD0977"/>
    <w:rsid w:val="00CD0CDA"/>
    <w:rsid w:val="00CD0E20"/>
    <w:rsid w:val="00CD13E2"/>
    <w:rsid w:val="00CD1998"/>
    <w:rsid w:val="00CD1A44"/>
    <w:rsid w:val="00CD1CBA"/>
    <w:rsid w:val="00CD248D"/>
    <w:rsid w:val="00CD2A40"/>
    <w:rsid w:val="00CD2BF8"/>
    <w:rsid w:val="00CD326F"/>
    <w:rsid w:val="00CD350F"/>
    <w:rsid w:val="00CD37BE"/>
    <w:rsid w:val="00CD430B"/>
    <w:rsid w:val="00CD54FB"/>
    <w:rsid w:val="00CD58DD"/>
    <w:rsid w:val="00CD5A00"/>
    <w:rsid w:val="00CD5ABF"/>
    <w:rsid w:val="00CD6387"/>
    <w:rsid w:val="00CD63D0"/>
    <w:rsid w:val="00CD6698"/>
    <w:rsid w:val="00CD78EE"/>
    <w:rsid w:val="00CE006D"/>
    <w:rsid w:val="00CE0487"/>
    <w:rsid w:val="00CE07BF"/>
    <w:rsid w:val="00CE13F4"/>
    <w:rsid w:val="00CE2A4E"/>
    <w:rsid w:val="00CE2B17"/>
    <w:rsid w:val="00CE2C16"/>
    <w:rsid w:val="00CE32EA"/>
    <w:rsid w:val="00CE3B62"/>
    <w:rsid w:val="00CE4E6B"/>
    <w:rsid w:val="00CE4F86"/>
    <w:rsid w:val="00CE574E"/>
    <w:rsid w:val="00CE5E38"/>
    <w:rsid w:val="00CE6153"/>
    <w:rsid w:val="00CE65B1"/>
    <w:rsid w:val="00CE6C12"/>
    <w:rsid w:val="00CE6CDA"/>
    <w:rsid w:val="00CE7C0C"/>
    <w:rsid w:val="00CF20B7"/>
    <w:rsid w:val="00CF22D8"/>
    <w:rsid w:val="00CF27E1"/>
    <w:rsid w:val="00CF2834"/>
    <w:rsid w:val="00CF3333"/>
    <w:rsid w:val="00CF34B5"/>
    <w:rsid w:val="00CF3A2F"/>
    <w:rsid w:val="00CF3BFB"/>
    <w:rsid w:val="00CF405B"/>
    <w:rsid w:val="00CF409D"/>
    <w:rsid w:val="00CF4F7C"/>
    <w:rsid w:val="00CF4FEF"/>
    <w:rsid w:val="00CF5139"/>
    <w:rsid w:val="00CF5A79"/>
    <w:rsid w:val="00CF5FB0"/>
    <w:rsid w:val="00CF5FC4"/>
    <w:rsid w:val="00CF6B11"/>
    <w:rsid w:val="00CF6F15"/>
    <w:rsid w:val="00CF7312"/>
    <w:rsid w:val="00CF7642"/>
    <w:rsid w:val="00CF771B"/>
    <w:rsid w:val="00D00845"/>
    <w:rsid w:val="00D00BFA"/>
    <w:rsid w:val="00D00D2F"/>
    <w:rsid w:val="00D00E81"/>
    <w:rsid w:val="00D02581"/>
    <w:rsid w:val="00D02CD1"/>
    <w:rsid w:val="00D02EBE"/>
    <w:rsid w:val="00D0341B"/>
    <w:rsid w:val="00D03C86"/>
    <w:rsid w:val="00D03D97"/>
    <w:rsid w:val="00D03D99"/>
    <w:rsid w:val="00D043B4"/>
    <w:rsid w:val="00D04A63"/>
    <w:rsid w:val="00D05D23"/>
    <w:rsid w:val="00D062AA"/>
    <w:rsid w:val="00D06439"/>
    <w:rsid w:val="00D071C9"/>
    <w:rsid w:val="00D0722D"/>
    <w:rsid w:val="00D07544"/>
    <w:rsid w:val="00D07BB5"/>
    <w:rsid w:val="00D1081D"/>
    <w:rsid w:val="00D11535"/>
    <w:rsid w:val="00D11705"/>
    <w:rsid w:val="00D1180A"/>
    <w:rsid w:val="00D11B7D"/>
    <w:rsid w:val="00D11E39"/>
    <w:rsid w:val="00D11E4C"/>
    <w:rsid w:val="00D1323D"/>
    <w:rsid w:val="00D13B9F"/>
    <w:rsid w:val="00D13E8A"/>
    <w:rsid w:val="00D1471E"/>
    <w:rsid w:val="00D149B6"/>
    <w:rsid w:val="00D14AC5"/>
    <w:rsid w:val="00D1563F"/>
    <w:rsid w:val="00D15B55"/>
    <w:rsid w:val="00D15BEC"/>
    <w:rsid w:val="00D15D39"/>
    <w:rsid w:val="00D16BB6"/>
    <w:rsid w:val="00D16C86"/>
    <w:rsid w:val="00D16EF6"/>
    <w:rsid w:val="00D178B7"/>
    <w:rsid w:val="00D206A7"/>
    <w:rsid w:val="00D20C13"/>
    <w:rsid w:val="00D21FD2"/>
    <w:rsid w:val="00D22139"/>
    <w:rsid w:val="00D221C9"/>
    <w:rsid w:val="00D22553"/>
    <w:rsid w:val="00D229C0"/>
    <w:rsid w:val="00D22B6C"/>
    <w:rsid w:val="00D22C10"/>
    <w:rsid w:val="00D22F5B"/>
    <w:rsid w:val="00D2311A"/>
    <w:rsid w:val="00D234FA"/>
    <w:rsid w:val="00D2350E"/>
    <w:rsid w:val="00D23800"/>
    <w:rsid w:val="00D23880"/>
    <w:rsid w:val="00D246E5"/>
    <w:rsid w:val="00D25B7D"/>
    <w:rsid w:val="00D25DBD"/>
    <w:rsid w:val="00D25E28"/>
    <w:rsid w:val="00D27B7D"/>
    <w:rsid w:val="00D27EF8"/>
    <w:rsid w:val="00D30569"/>
    <w:rsid w:val="00D309A2"/>
    <w:rsid w:val="00D30AC0"/>
    <w:rsid w:val="00D314C8"/>
    <w:rsid w:val="00D31639"/>
    <w:rsid w:val="00D3164D"/>
    <w:rsid w:val="00D31771"/>
    <w:rsid w:val="00D32734"/>
    <w:rsid w:val="00D32740"/>
    <w:rsid w:val="00D332F4"/>
    <w:rsid w:val="00D3367B"/>
    <w:rsid w:val="00D338D4"/>
    <w:rsid w:val="00D340DA"/>
    <w:rsid w:val="00D34807"/>
    <w:rsid w:val="00D34FEA"/>
    <w:rsid w:val="00D35379"/>
    <w:rsid w:val="00D35B9A"/>
    <w:rsid w:val="00D35E84"/>
    <w:rsid w:val="00D37096"/>
    <w:rsid w:val="00D3731E"/>
    <w:rsid w:val="00D37594"/>
    <w:rsid w:val="00D37760"/>
    <w:rsid w:val="00D37CBF"/>
    <w:rsid w:val="00D405F2"/>
    <w:rsid w:val="00D40874"/>
    <w:rsid w:val="00D40AAA"/>
    <w:rsid w:val="00D40C15"/>
    <w:rsid w:val="00D4126E"/>
    <w:rsid w:val="00D4188F"/>
    <w:rsid w:val="00D4285C"/>
    <w:rsid w:val="00D42EC4"/>
    <w:rsid w:val="00D431D5"/>
    <w:rsid w:val="00D435FA"/>
    <w:rsid w:val="00D43650"/>
    <w:rsid w:val="00D43863"/>
    <w:rsid w:val="00D439FD"/>
    <w:rsid w:val="00D43E5E"/>
    <w:rsid w:val="00D444B0"/>
    <w:rsid w:val="00D453D4"/>
    <w:rsid w:val="00D460B7"/>
    <w:rsid w:val="00D461EE"/>
    <w:rsid w:val="00D462C8"/>
    <w:rsid w:val="00D46480"/>
    <w:rsid w:val="00D4688D"/>
    <w:rsid w:val="00D479C3"/>
    <w:rsid w:val="00D5009C"/>
    <w:rsid w:val="00D501C1"/>
    <w:rsid w:val="00D50A9F"/>
    <w:rsid w:val="00D50BD6"/>
    <w:rsid w:val="00D50EDA"/>
    <w:rsid w:val="00D50F68"/>
    <w:rsid w:val="00D5143B"/>
    <w:rsid w:val="00D515F3"/>
    <w:rsid w:val="00D52398"/>
    <w:rsid w:val="00D52EDD"/>
    <w:rsid w:val="00D53759"/>
    <w:rsid w:val="00D53A06"/>
    <w:rsid w:val="00D53B24"/>
    <w:rsid w:val="00D53FE7"/>
    <w:rsid w:val="00D54D0C"/>
    <w:rsid w:val="00D55BD4"/>
    <w:rsid w:val="00D560D4"/>
    <w:rsid w:val="00D569A1"/>
    <w:rsid w:val="00D5705B"/>
    <w:rsid w:val="00D57107"/>
    <w:rsid w:val="00D57D0E"/>
    <w:rsid w:val="00D60B2B"/>
    <w:rsid w:val="00D6142F"/>
    <w:rsid w:val="00D61DF8"/>
    <w:rsid w:val="00D62C94"/>
    <w:rsid w:val="00D6373A"/>
    <w:rsid w:val="00D6389F"/>
    <w:rsid w:val="00D63A63"/>
    <w:rsid w:val="00D63A9C"/>
    <w:rsid w:val="00D64090"/>
    <w:rsid w:val="00D658F5"/>
    <w:rsid w:val="00D666BD"/>
    <w:rsid w:val="00D66773"/>
    <w:rsid w:val="00D671B7"/>
    <w:rsid w:val="00D67256"/>
    <w:rsid w:val="00D67280"/>
    <w:rsid w:val="00D6740B"/>
    <w:rsid w:val="00D67489"/>
    <w:rsid w:val="00D67626"/>
    <w:rsid w:val="00D677EC"/>
    <w:rsid w:val="00D6796E"/>
    <w:rsid w:val="00D67AD6"/>
    <w:rsid w:val="00D67ECD"/>
    <w:rsid w:val="00D7021C"/>
    <w:rsid w:val="00D7038B"/>
    <w:rsid w:val="00D70433"/>
    <w:rsid w:val="00D70ACF"/>
    <w:rsid w:val="00D714D4"/>
    <w:rsid w:val="00D71EC7"/>
    <w:rsid w:val="00D721E6"/>
    <w:rsid w:val="00D7291D"/>
    <w:rsid w:val="00D72A20"/>
    <w:rsid w:val="00D72B2F"/>
    <w:rsid w:val="00D73FC3"/>
    <w:rsid w:val="00D74D26"/>
    <w:rsid w:val="00D75119"/>
    <w:rsid w:val="00D756DD"/>
    <w:rsid w:val="00D7587A"/>
    <w:rsid w:val="00D765CC"/>
    <w:rsid w:val="00D769F3"/>
    <w:rsid w:val="00D7745E"/>
    <w:rsid w:val="00D77CE0"/>
    <w:rsid w:val="00D77CFF"/>
    <w:rsid w:val="00D804E2"/>
    <w:rsid w:val="00D814E7"/>
    <w:rsid w:val="00D814FA"/>
    <w:rsid w:val="00D81F56"/>
    <w:rsid w:val="00D81F59"/>
    <w:rsid w:val="00D854FF"/>
    <w:rsid w:val="00D85760"/>
    <w:rsid w:val="00D863A2"/>
    <w:rsid w:val="00D8683A"/>
    <w:rsid w:val="00D87380"/>
    <w:rsid w:val="00D873B6"/>
    <w:rsid w:val="00D9020E"/>
    <w:rsid w:val="00D903EB"/>
    <w:rsid w:val="00D91308"/>
    <w:rsid w:val="00D926F3"/>
    <w:rsid w:val="00D927CD"/>
    <w:rsid w:val="00D927DA"/>
    <w:rsid w:val="00D929B2"/>
    <w:rsid w:val="00D94118"/>
    <w:rsid w:val="00D948B0"/>
    <w:rsid w:val="00D94ADD"/>
    <w:rsid w:val="00D94D47"/>
    <w:rsid w:val="00D955DC"/>
    <w:rsid w:val="00D96146"/>
    <w:rsid w:val="00D96304"/>
    <w:rsid w:val="00D96338"/>
    <w:rsid w:val="00D96BD9"/>
    <w:rsid w:val="00D96ED0"/>
    <w:rsid w:val="00D97925"/>
    <w:rsid w:val="00D97943"/>
    <w:rsid w:val="00DA09CA"/>
    <w:rsid w:val="00DA0FDE"/>
    <w:rsid w:val="00DA124B"/>
    <w:rsid w:val="00DA1617"/>
    <w:rsid w:val="00DA1D82"/>
    <w:rsid w:val="00DA2074"/>
    <w:rsid w:val="00DA227B"/>
    <w:rsid w:val="00DA2516"/>
    <w:rsid w:val="00DA2D83"/>
    <w:rsid w:val="00DA2F1C"/>
    <w:rsid w:val="00DA345E"/>
    <w:rsid w:val="00DA3856"/>
    <w:rsid w:val="00DA465C"/>
    <w:rsid w:val="00DA5463"/>
    <w:rsid w:val="00DA6829"/>
    <w:rsid w:val="00DA6F15"/>
    <w:rsid w:val="00DA7130"/>
    <w:rsid w:val="00DA72DF"/>
    <w:rsid w:val="00DB0B32"/>
    <w:rsid w:val="00DB0E29"/>
    <w:rsid w:val="00DB1F36"/>
    <w:rsid w:val="00DB1F67"/>
    <w:rsid w:val="00DB372B"/>
    <w:rsid w:val="00DB39AC"/>
    <w:rsid w:val="00DB4BB3"/>
    <w:rsid w:val="00DB5EF0"/>
    <w:rsid w:val="00DB6137"/>
    <w:rsid w:val="00DB615A"/>
    <w:rsid w:val="00DB692E"/>
    <w:rsid w:val="00DB6A57"/>
    <w:rsid w:val="00DB6CEA"/>
    <w:rsid w:val="00DB6D13"/>
    <w:rsid w:val="00DB6D50"/>
    <w:rsid w:val="00DB6E9E"/>
    <w:rsid w:val="00DB7A4B"/>
    <w:rsid w:val="00DB7C42"/>
    <w:rsid w:val="00DC03F6"/>
    <w:rsid w:val="00DC0413"/>
    <w:rsid w:val="00DC0CF9"/>
    <w:rsid w:val="00DC114D"/>
    <w:rsid w:val="00DC16C6"/>
    <w:rsid w:val="00DC1D1A"/>
    <w:rsid w:val="00DC1F81"/>
    <w:rsid w:val="00DC20E5"/>
    <w:rsid w:val="00DC2A60"/>
    <w:rsid w:val="00DC2EF4"/>
    <w:rsid w:val="00DC41B7"/>
    <w:rsid w:val="00DC50D4"/>
    <w:rsid w:val="00DC5599"/>
    <w:rsid w:val="00DC5913"/>
    <w:rsid w:val="00DC5ED0"/>
    <w:rsid w:val="00DC6807"/>
    <w:rsid w:val="00DC6D7A"/>
    <w:rsid w:val="00DC71F5"/>
    <w:rsid w:val="00DD02DC"/>
    <w:rsid w:val="00DD0B05"/>
    <w:rsid w:val="00DD1289"/>
    <w:rsid w:val="00DD164F"/>
    <w:rsid w:val="00DD1BA4"/>
    <w:rsid w:val="00DD1C8F"/>
    <w:rsid w:val="00DD1E7C"/>
    <w:rsid w:val="00DD21B2"/>
    <w:rsid w:val="00DD230F"/>
    <w:rsid w:val="00DD2CC1"/>
    <w:rsid w:val="00DD334A"/>
    <w:rsid w:val="00DD3640"/>
    <w:rsid w:val="00DD3787"/>
    <w:rsid w:val="00DD3B61"/>
    <w:rsid w:val="00DD3C6A"/>
    <w:rsid w:val="00DD46FD"/>
    <w:rsid w:val="00DD4B72"/>
    <w:rsid w:val="00DD5310"/>
    <w:rsid w:val="00DD56F6"/>
    <w:rsid w:val="00DD5D7A"/>
    <w:rsid w:val="00DD6091"/>
    <w:rsid w:val="00DD705D"/>
    <w:rsid w:val="00DD7667"/>
    <w:rsid w:val="00DE0451"/>
    <w:rsid w:val="00DE04C3"/>
    <w:rsid w:val="00DE04E5"/>
    <w:rsid w:val="00DE0999"/>
    <w:rsid w:val="00DE0D81"/>
    <w:rsid w:val="00DE1442"/>
    <w:rsid w:val="00DE15AB"/>
    <w:rsid w:val="00DE20DE"/>
    <w:rsid w:val="00DE3221"/>
    <w:rsid w:val="00DE34CE"/>
    <w:rsid w:val="00DE4A7A"/>
    <w:rsid w:val="00DE4D96"/>
    <w:rsid w:val="00DE4F91"/>
    <w:rsid w:val="00DE5864"/>
    <w:rsid w:val="00DE59C3"/>
    <w:rsid w:val="00DE5C23"/>
    <w:rsid w:val="00DE78A0"/>
    <w:rsid w:val="00DE79A3"/>
    <w:rsid w:val="00DF0DED"/>
    <w:rsid w:val="00DF16C9"/>
    <w:rsid w:val="00DF18BE"/>
    <w:rsid w:val="00DF1B47"/>
    <w:rsid w:val="00DF1CA7"/>
    <w:rsid w:val="00DF2252"/>
    <w:rsid w:val="00DF25A4"/>
    <w:rsid w:val="00DF2FEB"/>
    <w:rsid w:val="00DF37C5"/>
    <w:rsid w:val="00DF4134"/>
    <w:rsid w:val="00DF4E86"/>
    <w:rsid w:val="00DF5192"/>
    <w:rsid w:val="00DF5392"/>
    <w:rsid w:val="00DF5405"/>
    <w:rsid w:val="00DF5A68"/>
    <w:rsid w:val="00DF6CCC"/>
    <w:rsid w:val="00DF6E19"/>
    <w:rsid w:val="00DF73D6"/>
    <w:rsid w:val="00DF766E"/>
    <w:rsid w:val="00DF7801"/>
    <w:rsid w:val="00E005CC"/>
    <w:rsid w:val="00E00796"/>
    <w:rsid w:val="00E008FF"/>
    <w:rsid w:val="00E0145C"/>
    <w:rsid w:val="00E025FD"/>
    <w:rsid w:val="00E02879"/>
    <w:rsid w:val="00E0319B"/>
    <w:rsid w:val="00E0370E"/>
    <w:rsid w:val="00E03B78"/>
    <w:rsid w:val="00E040B2"/>
    <w:rsid w:val="00E04998"/>
    <w:rsid w:val="00E04CF7"/>
    <w:rsid w:val="00E0524B"/>
    <w:rsid w:val="00E054EE"/>
    <w:rsid w:val="00E05D99"/>
    <w:rsid w:val="00E0668E"/>
    <w:rsid w:val="00E06B38"/>
    <w:rsid w:val="00E06B45"/>
    <w:rsid w:val="00E07FDB"/>
    <w:rsid w:val="00E10224"/>
    <w:rsid w:val="00E102E9"/>
    <w:rsid w:val="00E1044F"/>
    <w:rsid w:val="00E1098A"/>
    <w:rsid w:val="00E10BE3"/>
    <w:rsid w:val="00E10BFC"/>
    <w:rsid w:val="00E11321"/>
    <w:rsid w:val="00E1239E"/>
    <w:rsid w:val="00E12D42"/>
    <w:rsid w:val="00E12E42"/>
    <w:rsid w:val="00E13003"/>
    <w:rsid w:val="00E13676"/>
    <w:rsid w:val="00E13921"/>
    <w:rsid w:val="00E14D67"/>
    <w:rsid w:val="00E1674D"/>
    <w:rsid w:val="00E17274"/>
    <w:rsid w:val="00E17960"/>
    <w:rsid w:val="00E17D14"/>
    <w:rsid w:val="00E2002E"/>
    <w:rsid w:val="00E204F7"/>
    <w:rsid w:val="00E20B52"/>
    <w:rsid w:val="00E20C6F"/>
    <w:rsid w:val="00E20D8D"/>
    <w:rsid w:val="00E212BF"/>
    <w:rsid w:val="00E22CD2"/>
    <w:rsid w:val="00E22E4A"/>
    <w:rsid w:val="00E233D7"/>
    <w:rsid w:val="00E23907"/>
    <w:rsid w:val="00E24D41"/>
    <w:rsid w:val="00E251AD"/>
    <w:rsid w:val="00E257C4"/>
    <w:rsid w:val="00E2648A"/>
    <w:rsid w:val="00E2654E"/>
    <w:rsid w:val="00E26B70"/>
    <w:rsid w:val="00E26F40"/>
    <w:rsid w:val="00E270A3"/>
    <w:rsid w:val="00E2736C"/>
    <w:rsid w:val="00E27CFB"/>
    <w:rsid w:val="00E30B9F"/>
    <w:rsid w:val="00E30F42"/>
    <w:rsid w:val="00E317E5"/>
    <w:rsid w:val="00E325B8"/>
    <w:rsid w:val="00E32B71"/>
    <w:rsid w:val="00E33207"/>
    <w:rsid w:val="00E3327A"/>
    <w:rsid w:val="00E33608"/>
    <w:rsid w:val="00E33DDA"/>
    <w:rsid w:val="00E33F2A"/>
    <w:rsid w:val="00E343AA"/>
    <w:rsid w:val="00E35523"/>
    <w:rsid w:val="00E35CA7"/>
    <w:rsid w:val="00E36AD7"/>
    <w:rsid w:val="00E372BF"/>
    <w:rsid w:val="00E37D04"/>
    <w:rsid w:val="00E406FB"/>
    <w:rsid w:val="00E40947"/>
    <w:rsid w:val="00E410A5"/>
    <w:rsid w:val="00E417D0"/>
    <w:rsid w:val="00E422EB"/>
    <w:rsid w:val="00E42915"/>
    <w:rsid w:val="00E43D6A"/>
    <w:rsid w:val="00E43D8C"/>
    <w:rsid w:val="00E43F27"/>
    <w:rsid w:val="00E44071"/>
    <w:rsid w:val="00E44182"/>
    <w:rsid w:val="00E44FFC"/>
    <w:rsid w:val="00E458EC"/>
    <w:rsid w:val="00E45B64"/>
    <w:rsid w:val="00E462DA"/>
    <w:rsid w:val="00E46C10"/>
    <w:rsid w:val="00E47350"/>
    <w:rsid w:val="00E47A1C"/>
    <w:rsid w:val="00E504A7"/>
    <w:rsid w:val="00E5057F"/>
    <w:rsid w:val="00E5146C"/>
    <w:rsid w:val="00E51B80"/>
    <w:rsid w:val="00E53702"/>
    <w:rsid w:val="00E53B42"/>
    <w:rsid w:val="00E53C4F"/>
    <w:rsid w:val="00E53E2C"/>
    <w:rsid w:val="00E54C1A"/>
    <w:rsid w:val="00E54C50"/>
    <w:rsid w:val="00E55266"/>
    <w:rsid w:val="00E554FA"/>
    <w:rsid w:val="00E55753"/>
    <w:rsid w:val="00E5666A"/>
    <w:rsid w:val="00E569A0"/>
    <w:rsid w:val="00E56F04"/>
    <w:rsid w:val="00E57038"/>
    <w:rsid w:val="00E575BD"/>
    <w:rsid w:val="00E5798E"/>
    <w:rsid w:val="00E60275"/>
    <w:rsid w:val="00E60596"/>
    <w:rsid w:val="00E607E7"/>
    <w:rsid w:val="00E61481"/>
    <w:rsid w:val="00E61CC5"/>
    <w:rsid w:val="00E61F55"/>
    <w:rsid w:val="00E627FB"/>
    <w:rsid w:val="00E62824"/>
    <w:rsid w:val="00E63446"/>
    <w:rsid w:val="00E63597"/>
    <w:rsid w:val="00E6428E"/>
    <w:rsid w:val="00E64409"/>
    <w:rsid w:val="00E646D6"/>
    <w:rsid w:val="00E64E1E"/>
    <w:rsid w:val="00E64FC2"/>
    <w:rsid w:val="00E65276"/>
    <w:rsid w:val="00E65C3D"/>
    <w:rsid w:val="00E66258"/>
    <w:rsid w:val="00E662C3"/>
    <w:rsid w:val="00E66357"/>
    <w:rsid w:val="00E664F9"/>
    <w:rsid w:val="00E66813"/>
    <w:rsid w:val="00E66AA7"/>
    <w:rsid w:val="00E66C5E"/>
    <w:rsid w:val="00E679F3"/>
    <w:rsid w:val="00E70E1D"/>
    <w:rsid w:val="00E70FC7"/>
    <w:rsid w:val="00E7113C"/>
    <w:rsid w:val="00E71164"/>
    <w:rsid w:val="00E71D85"/>
    <w:rsid w:val="00E723D7"/>
    <w:rsid w:val="00E72626"/>
    <w:rsid w:val="00E72BD2"/>
    <w:rsid w:val="00E7318C"/>
    <w:rsid w:val="00E74048"/>
    <w:rsid w:val="00E740E3"/>
    <w:rsid w:val="00E76952"/>
    <w:rsid w:val="00E769C3"/>
    <w:rsid w:val="00E770C5"/>
    <w:rsid w:val="00E772D7"/>
    <w:rsid w:val="00E80F2A"/>
    <w:rsid w:val="00E811E9"/>
    <w:rsid w:val="00E815FF"/>
    <w:rsid w:val="00E82BAA"/>
    <w:rsid w:val="00E82ED2"/>
    <w:rsid w:val="00E83847"/>
    <w:rsid w:val="00E838FD"/>
    <w:rsid w:val="00E83B6E"/>
    <w:rsid w:val="00E83C19"/>
    <w:rsid w:val="00E83CA8"/>
    <w:rsid w:val="00E84294"/>
    <w:rsid w:val="00E844B6"/>
    <w:rsid w:val="00E84525"/>
    <w:rsid w:val="00E848E6"/>
    <w:rsid w:val="00E85500"/>
    <w:rsid w:val="00E85816"/>
    <w:rsid w:val="00E85B32"/>
    <w:rsid w:val="00E860A1"/>
    <w:rsid w:val="00E86DE0"/>
    <w:rsid w:val="00E87448"/>
    <w:rsid w:val="00E8778B"/>
    <w:rsid w:val="00E87ED7"/>
    <w:rsid w:val="00E87F37"/>
    <w:rsid w:val="00E9044B"/>
    <w:rsid w:val="00E906F2"/>
    <w:rsid w:val="00E91148"/>
    <w:rsid w:val="00E9136D"/>
    <w:rsid w:val="00E91434"/>
    <w:rsid w:val="00E91672"/>
    <w:rsid w:val="00E9167F"/>
    <w:rsid w:val="00E91B1A"/>
    <w:rsid w:val="00E931A2"/>
    <w:rsid w:val="00E944D4"/>
    <w:rsid w:val="00E957A7"/>
    <w:rsid w:val="00E95A59"/>
    <w:rsid w:val="00E95BCB"/>
    <w:rsid w:val="00E95DE7"/>
    <w:rsid w:val="00E96211"/>
    <w:rsid w:val="00E962B8"/>
    <w:rsid w:val="00E9679C"/>
    <w:rsid w:val="00E96D06"/>
    <w:rsid w:val="00E96F56"/>
    <w:rsid w:val="00E97BA7"/>
    <w:rsid w:val="00EA05DB"/>
    <w:rsid w:val="00EA06AF"/>
    <w:rsid w:val="00EA0B66"/>
    <w:rsid w:val="00EA16F6"/>
    <w:rsid w:val="00EA188C"/>
    <w:rsid w:val="00EA1B04"/>
    <w:rsid w:val="00EA1B0E"/>
    <w:rsid w:val="00EA1C81"/>
    <w:rsid w:val="00EA2723"/>
    <w:rsid w:val="00EA3154"/>
    <w:rsid w:val="00EA351D"/>
    <w:rsid w:val="00EA40EA"/>
    <w:rsid w:val="00EA45CA"/>
    <w:rsid w:val="00EA45FD"/>
    <w:rsid w:val="00EA4E0A"/>
    <w:rsid w:val="00EA4F17"/>
    <w:rsid w:val="00EA51E6"/>
    <w:rsid w:val="00EA58FF"/>
    <w:rsid w:val="00EA645C"/>
    <w:rsid w:val="00EA67A8"/>
    <w:rsid w:val="00EA7D6B"/>
    <w:rsid w:val="00EB0ACB"/>
    <w:rsid w:val="00EB133B"/>
    <w:rsid w:val="00EB165D"/>
    <w:rsid w:val="00EB1C93"/>
    <w:rsid w:val="00EB2623"/>
    <w:rsid w:val="00EB28CE"/>
    <w:rsid w:val="00EB2BC4"/>
    <w:rsid w:val="00EB393D"/>
    <w:rsid w:val="00EB4291"/>
    <w:rsid w:val="00EB4FED"/>
    <w:rsid w:val="00EB53F6"/>
    <w:rsid w:val="00EB56F2"/>
    <w:rsid w:val="00EB5874"/>
    <w:rsid w:val="00EB5D48"/>
    <w:rsid w:val="00EB61E8"/>
    <w:rsid w:val="00EB6DBC"/>
    <w:rsid w:val="00EB7E03"/>
    <w:rsid w:val="00EB7E44"/>
    <w:rsid w:val="00EC0908"/>
    <w:rsid w:val="00EC0A60"/>
    <w:rsid w:val="00EC17A7"/>
    <w:rsid w:val="00EC188F"/>
    <w:rsid w:val="00EC2121"/>
    <w:rsid w:val="00EC2411"/>
    <w:rsid w:val="00EC323D"/>
    <w:rsid w:val="00EC3CC4"/>
    <w:rsid w:val="00EC429A"/>
    <w:rsid w:val="00EC4345"/>
    <w:rsid w:val="00EC464C"/>
    <w:rsid w:val="00EC4C37"/>
    <w:rsid w:val="00EC6A0C"/>
    <w:rsid w:val="00ED0762"/>
    <w:rsid w:val="00ED0B2A"/>
    <w:rsid w:val="00ED0CD8"/>
    <w:rsid w:val="00ED0EE4"/>
    <w:rsid w:val="00ED1664"/>
    <w:rsid w:val="00ED17A8"/>
    <w:rsid w:val="00ED2054"/>
    <w:rsid w:val="00ED24E2"/>
    <w:rsid w:val="00ED2B70"/>
    <w:rsid w:val="00ED2E4B"/>
    <w:rsid w:val="00ED340E"/>
    <w:rsid w:val="00ED3FF9"/>
    <w:rsid w:val="00ED41EB"/>
    <w:rsid w:val="00ED45D7"/>
    <w:rsid w:val="00ED4C66"/>
    <w:rsid w:val="00ED4DF5"/>
    <w:rsid w:val="00ED4ED2"/>
    <w:rsid w:val="00ED5194"/>
    <w:rsid w:val="00ED5569"/>
    <w:rsid w:val="00ED6101"/>
    <w:rsid w:val="00ED659E"/>
    <w:rsid w:val="00ED67AF"/>
    <w:rsid w:val="00ED67CE"/>
    <w:rsid w:val="00ED68DE"/>
    <w:rsid w:val="00ED7012"/>
    <w:rsid w:val="00ED736E"/>
    <w:rsid w:val="00ED74B6"/>
    <w:rsid w:val="00EE0A07"/>
    <w:rsid w:val="00EE0E04"/>
    <w:rsid w:val="00EE1838"/>
    <w:rsid w:val="00EE22C5"/>
    <w:rsid w:val="00EE2A6B"/>
    <w:rsid w:val="00EE2A79"/>
    <w:rsid w:val="00EE36D1"/>
    <w:rsid w:val="00EE38BB"/>
    <w:rsid w:val="00EE4480"/>
    <w:rsid w:val="00EE4C09"/>
    <w:rsid w:val="00EE6100"/>
    <w:rsid w:val="00EE6844"/>
    <w:rsid w:val="00EE6FB7"/>
    <w:rsid w:val="00EE76AE"/>
    <w:rsid w:val="00EE7B46"/>
    <w:rsid w:val="00EE7DE3"/>
    <w:rsid w:val="00EF066E"/>
    <w:rsid w:val="00EF1F85"/>
    <w:rsid w:val="00EF1F9A"/>
    <w:rsid w:val="00EF2504"/>
    <w:rsid w:val="00EF250C"/>
    <w:rsid w:val="00EF43FF"/>
    <w:rsid w:val="00EF46A5"/>
    <w:rsid w:val="00EF47C5"/>
    <w:rsid w:val="00EF5463"/>
    <w:rsid w:val="00EF5769"/>
    <w:rsid w:val="00EF5C29"/>
    <w:rsid w:val="00EF6D89"/>
    <w:rsid w:val="00EF6E38"/>
    <w:rsid w:val="00EF7010"/>
    <w:rsid w:val="00EF7085"/>
    <w:rsid w:val="00EF7B2E"/>
    <w:rsid w:val="00EF7D85"/>
    <w:rsid w:val="00EF7E66"/>
    <w:rsid w:val="00F000AF"/>
    <w:rsid w:val="00F002CC"/>
    <w:rsid w:val="00F00585"/>
    <w:rsid w:val="00F008B5"/>
    <w:rsid w:val="00F0118B"/>
    <w:rsid w:val="00F011C5"/>
    <w:rsid w:val="00F01CAF"/>
    <w:rsid w:val="00F01DCD"/>
    <w:rsid w:val="00F01DCE"/>
    <w:rsid w:val="00F0239C"/>
    <w:rsid w:val="00F02E8E"/>
    <w:rsid w:val="00F03EC1"/>
    <w:rsid w:val="00F04044"/>
    <w:rsid w:val="00F04A8E"/>
    <w:rsid w:val="00F05AD5"/>
    <w:rsid w:val="00F05C03"/>
    <w:rsid w:val="00F05ECA"/>
    <w:rsid w:val="00F06B99"/>
    <w:rsid w:val="00F100D3"/>
    <w:rsid w:val="00F1156E"/>
    <w:rsid w:val="00F11747"/>
    <w:rsid w:val="00F12220"/>
    <w:rsid w:val="00F1429A"/>
    <w:rsid w:val="00F14832"/>
    <w:rsid w:val="00F14896"/>
    <w:rsid w:val="00F14916"/>
    <w:rsid w:val="00F153C7"/>
    <w:rsid w:val="00F155CD"/>
    <w:rsid w:val="00F15D27"/>
    <w:rsid w:val="00F169C3"/>
    <w:rsid w:val="00F17375"/>
    <w:rsid w:val="00F204AD"/>
    <w:rsid w:val="00F205E8"/>
    <w:rsid w:val="00F208EE"/>
    <w:rsid w:val="00F20E9E"/>
    <w:rsid w:val="00F21339"/>
    <w:rsid w:val="00F2187E"/>
    <w:rsid w:val="00F21909"/>
    <w:rsid w:val="00F2246A"/>
    <w:rsid w:val="00F224E7"/>
    <w:rsid w:val="00F22F7B"/>
    <w:rsid w:val="00F23046"/>
    <w:rsid w:val="00F23A88"/>
    <w:rsid w:val="00F253F0"/>
    <w:rsid w:val="00F25814"/>
    <w:rsid w:val="00F259F2"/>
    <w:rsid w:val="00F25B72"/>
    <w:rsid w:val="00F25D37"/>
    <w:rsid w:val="00F262E0"/>
    <w:rsid w:val="00F267F4"/>
    <w:rsid w:val="00F2780A"/>
    <w:rsid w:val="00F27924"/>
    <w:rsid w:val="00F27EC8"/>
    <w:rsid w:val="00F30150"/>
    <w:rsid w:val="00F3053D"/>
    <w:rsid w:val="00F30616"/>
    <w:rsid w:val="00F30B45"/>
    <w:rsid w:val="00F31243"/>
    <w:rsid w:val="00F312D4"/>
    <w:rsid w:val="00F31A52"/>
    <w:rsid w:val="00F31EEB"/>
    <w:rsid w:val="00F322F5"/>
    <w:rsid w:val="00F32496"/>
    <w:rsid w:val="00F327BA"/>
    <w:rsid w:val="00F333F0"/>
    <w:rsid w:val="00F334FC"/>
    <w:rsid w:val="00F33931"/>
    <w:rsid w:val="00F3405E"/>
    <w:rsid w:val="00F3415B"/>
    <w:rsid w:val="00F346B7"/>
    <w:rsid w:val="00F346B9"/>
    <w:rsid w:val="00F34704"/>
    <w:rsid w:val="00F34B9B"/>
    <w:rsid w:val="00F359EA"/>
    <w:rsid w:val="00F36214"/>
    <w:rsid w:val="00F3622F"/>
    <w:rsid w:val="00F367DD"/>
    <w:rsid w:val="00F36A2F"/>
    <w:rsid w:val="00F36C07"/>
    <w:rsid w:val="00F36ED0"/>
    <w:rsid w:val="00F37004"/>
    <w:rsid w:val="00F3746E"/>
    <w:rsid w:val="00F37B4B"/>
    <w:rsid w:val="00F41337"/>
    <w:rsid w:val="00F417D7"/>
    <w:rsid w:val="00F41C1C"/>
    <w:rsid w:val="00F4264F"/>
    <w:rsid w:val="00F4303A"/>
    <w:rsid w:val="00F446AF"/>
    <w:rsid w:val="00F459BD"/>
    <w:rsid w:val="00F46A42"/>
    <w:rsid w:val="00F46AD3"/>
    <w:rsid w:val="00F476A5"/>
    <w:rsid w:val="00F500C5"/>
    <w:rsid w:val="00F506BD"/>
    <w:rsid w:val="00F50C07"/>
    <w:rsid w:val="00F513A2"/>
    <w:rsid w:val="00F51702"/>
    <w:rsid w:val="00F5186F"/>
    <w:rsid w:val="00F51888"/>
    <w:rsid w:val="00F51A98"/>
    <w:rsid w:val="00F5215B"/>
    <w:rsid w:val="00F5282D"/>
    <w:rsid w:val="00F529E6"/>
    <w:rsid w:val="00F52B1D"/>
    <w:rsid w:val="00F52F28"/>
    <w:rsid w:val="00F52F74"/>
    <w:rsid w:val="00F54102"/>
    <w:rsid w:val="00F55021"/>
    <w:rsid w:val="00F550A8"/>
    <w:rsid w:val="00F551A8"/>
    <w:rsid w:val="00F551BE"/>
    <w:rsid w:val="00F552B9"/>
    <w:rsid w:val="00F553C5"/>
    <w:rsid w:val="00F55EE9"/>
    <w:rsid w:val="00F55FBF"/>
    <w:rsid w:val="00F55FF3"/>
    <w:rsid w:val="00F561AB"/>
    <w:rsid w:val="00F5675E"/>
    <w:rsid w:val="00F56763"/>
    <w:rsid w:val="00F56932"/>
    <w:rsid w:val="00F56A61"/>
    <w:rsid w:val="00F56B83"/>
    <w:rsid w:val="00F571E1"/>
    <w:rsid w:val="00F57A53"/>
    <w:rsid w:val="00F57C59"/>
    <w:rsid w:val="00F604C8"/>
    <w:rsid w:val="00F607C8"/>
    <w:rsid w:val="00F6125D"/>
    <w:rsid w:val="00F61395"/>
    <w:rsid w:val="00F6298E"/>
    <w:rsid w:val="00F63285"/>
    <w:rsid w:val="00F63CEE"/>
    <w:rsid w:val="00F640A1"/>
    <w:rsid w:val="00F64389"/>
    <w:rsid w:val="00F6608E"/>
    <w:rsid w:val="00F6666A"/>
    <w:rsid w:val="00F6668D"/>
    <w:rsid w:val="00F66707"/>
    <w:rsid w:val="00F66F67"/>
    <w:rsid w:val="00F67A5E"/>
    <w:rsid w:val="00F67C93"/>
    <w:rsid w:val="00F70579"/>
    <w:rsid w:val="00F70AA7"/>
    <w:rsid w:val="00F71765"/>
    <w:rsid w:val="00F718B4"/>
    <w:rsid w:val="00F72582"/>
    <w:rsid w:val="00F72649"/>
    <w:rsid w:val="00F72690"/>
    <w:rsid w:val="00F72A46"/>
    <w:rsid w:val="00F730DD"/>
    <w:rsid w:val="00F73799"/>
    <w:rsid w:val="00F73B96"/>
    <w:rsid w:val="00F74713"/>
    <w:rsid w:val="00F74DC1"/>
    <w:rsid w:val="00F7500A"/>
    <w:rsid w:val="00F752AA"/>
    <w:rsid w:val="00F75564"/>
    <w:rsid w:val="00F7626D"/>
    <w:rsid w:val="00F76609"/>
    <w:rsid w:val="00F76C46"/>
    <w:rsid w:val="00F76E03"/>
    <w:rsid w:val="00F77D45"/>
    <w:rsid w:val="00F80054"/>
    <w:rsid w:val="00F807FF"/>
    <w:rsid w:val="00F80D61"/>
    <w:rsid w:val="00F81ED8"/>
    <w:rsid w:val="00F82666"/>
    <w:rsid w:val="00F82A26"/>
    <w:rsid w:val="00F83806"/>
    <w:rsid w:val="00F83B71"/>
    <w:rsid w:val="00F83D90"/>
    <w:rsid w:val="00F84ADB"/>
    <w:rsid w:val="00F84BCB"/>
    <w:rsid w:val="00F85536"/>
    <w:rsid w:val="00F85B78"/>
    <w:rsid w:val="00F860B8"/>
    <w:rsid w:val="00F8623E"/>
    <w:rsid w:val="00F87E8B"/>
    <w:rsid w:val="00F91188"/>
    <w:rsid w:val="00F911BA"/>
    <w:rsid w:val="00F929FD"/>
    <w:rsid w:val="00F9472E"/>
    <w:rsid w:val="00F947C2"/>
    <w:rsid w:val="00F94CFD"/>
    <w:rsid w:val="00F94EC5"/>
    <w:rsid w:val="00F9506E"/>
    <w:rsid w:val="00F952A4"/>
    <w:rsid w:val="00F952EA"/>
    <w:rsid w:val="00F956EC"/>
    <w:rsid w:val="00F95A89"/>
    <w:rsid w:val="00F95D0B"/>
    <w:rsid w:val="00F95E28"/>
    <w:rsid w:val="00F963C5"/>
    <w:rsid w:val="00F97350"/>
    <w:rsid w:val="00FA0A6A"/>
    <w:rsid w:val="00FA111E"/>
    <w:rsid w:val="00FA1284"/>
    <w:rsid w:val="00FA1C8E"/>
    <w:rsid w:val="00FA2A56"/>
    <w:rsid w:val="00FA2F53"/>
    <w:rsid w:val="00FA2FE4"/>
    <w:rsid w:val="00FA3327"/>
    <w:rsid w:val="00FA3D71"/>
    <w:rsid w:val="00FA48AA"/>
    <w:rsid w:val="00FA54BF"/>
    <w:rsid w:val="00FA60C7"/>
    <w:rsid w:val="00FA6443"/>
    <w:rsid w:val="00FA6B16"/>
    <w:rsid w:val="00FA7743"/>
    <w:rsid w:val="00FA7810"/>
    <w:rsid w:val="00FA7AFC"/>
    <w:rsid w:val="00FB094A"/>
    <w:rsid w:val="00FB0BBF"/>
    <w:rsid w:val="00FB1586"/>
    <w:rsid w:val="00FB1DBE"/>
    <w:rsid w:val="00FB22D7"/>
    <w:rsid w:val="00FB2B34"/>
    <w:rsid w:val="00FB2CF1"/>
    <w:rsid w:val="00FB2EC5"/>
    <w:rsid w:val="00FB3351"/>
    <w:rsid w:val="00FB3EB7"/>
    <w:rsid w:val="00FB425E"/>
    <w:rsid w:val="00FB5330"/>
    <w:rsid w:val="00FB5C6C"/>
    <w:rsid w:val="00FB5C97"/>
    <w:rsid w:val="00FB5FE7"/>
    <w:rsid w:val="00FB60E8"/>
    <w:rsid w:val="00FB611F"/>
    <w:rsid w:val="00FB75D1"/>
    <w:rsid w:val="00FB7D29"/>
    <w:rsid w:val="00FC07D8"/>
    <w:rsid w:val="00FC0CBA"/>
    <w:rsid w:val="00FC1789"/>
    <w:rsid w:val="00FC1ADB"/>
    <w:rsid w:val="00FC1E4D"/>
    <w:rsid w:val="00FC2059"/>
    <w:rsid w:val="00FC32E1"/>
    <w:rsid w:val="00FC38F8"/>
    <w:rsid w:val="00FC4A55"/>
    <w:rsid w:val="00FC544A"/>
    <w:rsid w:val="00FC5B9A"/>
    <w:rsid w:val="00FC6090"/>
    <w:rsid w:val="00FC7524"/>
    <w:rsid w:val="00FD0451"/>
    <w:rsid w:val="00FD0F22"/>
    <w:rsid w:val="00FD1D88"/>
    <w:rsid w:val="00FD1F15"/>
    <w:rsid w:val="00FD2A03"/>
    <w:rsid w:val="00FD3029"/>
    <w:rsid w:val="00FD417F"/>
    <w:rsid w:val="00FD46F5"/>
    <w:rsid w:val="00FD4EBE"/>
    <w:rsid w:val="00FD5773"/>
    <w:rsid w:val="00FD57A8"/>
    <w:rsid w:val="00FD58EA"/>
    <w:rsid w:val="00FD59FE"/>
    <w:rsid w:val="00FD6277"/>
    <w:rsid w:val="00FD6AC1"/>
    <w:rsid w:val="00FD7208"/>
    <w:rsid w:val="00FD7BC0"/>
    <w:rsid w:val="00FD7FBF"/>
    <w:rsid w:val="00FE024D"/>
    <w:rsid w:val="00FE025F"/>
    <w:rsid w:val="00FE026C"/>
    <w:rsid w:val="00FE0898"/>
    <w:rsid w:val="00FE0BED"/>
    <w:rsid w:val="00FE1792"/>
    <w:rsid w:val="00FE17D1"/>
    <w:rsid w:val="00FE1A9D"/>
    <w:rsid w:val="00FE1B21"/>
    <w:rsid w:val="00FE21A8"/>
    <w:rsid w:val="00FE2552"/>
    <w:rsid w:val="00FE2622"/>
    <w:rsid w:val="00FE2639"/>
    <w:rsid w:val="00FE26A7"/>
    <w:rsid w:val="00FE4825"/>
    <w:rsid w:val="00FE4A84"/>
    <w:rsid w:val="00FE4E8B"/>
    <w:rsid w:val="00FE52E9"/>
    <w:rsid w:val="00FE588C"/>
    <w:rsid w:val="00FE658A"/>
    <w:rsid w:val="00FE660E"/>
    <w:rsid w:val="00FE6652"/>
    <w:rsid w:val="00FE6DAA"/>
    <w:rsid w:val="00FE6DF8"/>
    <w:rsid w:val="00FE72BE"/>
    <w:rsid w:val="00FE7B88"/>
    <w:rsid w:val="00FF04BA"/>
    <w:rsid w:val="00FF0893"/>
    <w:rsid w:val="00FF092C"/>
    <w:rsid w:val="00FF11FC"/>
    <w:rsid w:val="00FF1FBC"/>
    <w:rsid w:val="00FF287A"/>
    <w:rsid w:val="00FF29A6"/>
    <w:rsid w:val="00FF2CB7"/>
    <w:rsid w:val="00FF3334"/>
    <w:rsid w:val="00FF3364"/>
    <w:rsid w:val="00FF4069"/>
    <w:rsid w:val="00FF421F"/>
    <w:rsid w:val="00FF4690"/>
    <w:rsid w:val="00FF4EC5"/>
    <w:rsid w:val="00FF5584"/>
    <w:rsid w:val="00FF6528"/>
    <w:rsid w:val="00FF6B89"/>
    <w:rsid w:val="00FF7165"/>
    <w:rsid w:val="00FF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730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174DAFD9621730D98965AE96691C44BA6CD27E494F4808FA4015A7B5C823792384C65C1AB5573346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174DAFD9621730D98965AE96691C44BA6CD27E494F4808FA4015A7B5C823792384C65C1AB456334D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174DAFD9621730D98965AE96691C44BA6CD27E494F4808FA4015A7B5C823792384C65C1AB457334D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F174DAFD9621730D98965AE96691C44B26ED07F48461502F21919A5B2C77C6E24CDCA5D1AB4533C3D4EK" TargetMode="External"/><Relationship Id="rId10" Type="http://schemas.openxmlformats.org/officeDocument/2006/relationships/hyperlink" Target="consultantplus://offline/ref=5F174DAFD9621730D98965AE96691C44BA6CD27E494F4808FA4015A7B5C823792384C65C1AB6513345K" TargetMode="External"/><Relationship Id="rId4" Type="http://schemas.openxmlformats.org/officeDocument/2006/relationships/hyperlink" Target="consultantplus://offline/ref=5F174DAFD9621730D98965AE96691C44B26ED07F48461502F21919A5B2C77C6E24CDCA5D1AB457323D4FK" TargetMode="External"/><Relationship Id="rId9" Type="http://schemas.openxmlformats.org/officeDocument/2006/relationships/hyperlink" Target="consultantplus://offline/ref=5F174DAFD9621730D98965AE96691C44BA6CD27E494F4808FA4015A7B5C823792384C65C1AB550334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8735</Words>
  <Characters>49794</Characters>
  <Application>Microsoft Office Word</Application>
  <DocSecurity>0</DocSecurity>
  <Lines>414</Lines>
  <Paragraphs>116</Paragraphs>
  <ScaleCrop>false</ScaleCrop>
  <Company/>
  <LinksUpToDate>false</LinksUpToDate>
  <CharactersWithSpaces>58413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me_0307</dc:creator>
  <cp:keywords/>
  <dc:description/>
  <cp:lastModifiedBy>me_0307</cp:lastModifiedBy>
  <cp:revision>1</cp:revision>
  <dcterms:created xsi:type="dcterms:W3CDTF">2013-02-06T10:56:00Z</dcterms:created>
  <dcterms:modified xsi:type="dcterms:W3CDTF">2013-02-06T10:57:00Z</dcterms:modified>
</cp:coreProperties>
</file>